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7" w:rsidRPr="00FA0003" w:rsidRDefault="007C0347" w:rsidP="00FE33D4">
      <w:pPr>
        <w:jc w:val="both"/>
        <w:rPr>
          <w:rFonts w:ascii="UnvCyr" w:hAnsi="UnvCyr"/>
          <w:sz w:val="24"/>
          <w:lang w:val="bg-BG"/>
        </w:rPr>
      </w:pPr>
    </w:p>
    <w:p w:rsidR="00334C70" w:rsidRPr="00FA0003" w:rsidRDefault="00334C70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953024" w:rsidRPr="00FA0003" w:rsidRDefault="00953024" w:rsidP="00A959FF">
      <w:pPr>
        <w:spacing w:line="360" w:lineRule="auto"/>
        <w:jc w:val="center"/>
        <w:rPr>
          <w:b/>
          <w:i/>
          <w:sz w:val="72"/>
          <w:szCs w:val="72"/>
          <w:lang w:val="bg-BG"/>
        </w:rPr>
      </w:pPr>
      <w:r w:rsidRPr="00FA0003">
        <w:rPr>
          <w:b/>
          <w:i/>
          <w:sz w:val="72"/>
          <w:szCs w:val="72"/>
          <w:lang w:val="bg-BG"/>
        </w:rPr>
        <w:t>ГОДИШЕН ДОКЛАД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ЗА</w:t>
      </w:r>
      <w:r w:rsidR="00334C70" w:rsidRPr="00FA0003">
        <w:rPr>
          <w:b/>
          <w:i/>
          <w:sz w:val="56"/>
          <w:szCs w:val="56"/>
          <w:lang w:val="bg-BG"/>
        </w:rPr>
        <w:t xml:space="preserve">  </w:t>
      </w:r>
      <w:r w:rsidR="000E20A3" w:rsidRPr="00FA0003">
        <w:rPr>
          <w:b/>
          <w:i/>
          <w:sz w:val="56"/>
          <w:szCs w:val="56"/>
          <w:lang w:val="bg-BG"/>
        </w:rPr>
        <w:t xml:space="preserve">                       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ДЕЙНОСТТА</w:t>
      </w:r>
      <w:r w:rsidR="00A959FF" w:rsidRPr="00FA0003">
        <w:rPr>
          <w:b/>
          <w:i/>
          <w:sz w:val="56"/>
          <w:szCs w:val="56"/>
          <w:lang w:val="bg-BG"/>
        </w:rPr>
        <w:t xml:space="preserve"> НА</w:t>
      </w:r>
    </w:p>
    <w:p w:rsidR="00FE33D4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 xml:space="preserve">РАЙОНЕН СЪД </w:t>
      </w:r>
      <w:r w:rsidR="00F31C9E" w:rsidRPr="00FA0003">
        <w:rPr>
          <w:b/>
          <w:i/>
          <w:sz w:val="56"/>
          <w:szCs w:val="56"/>
          <w:lang w:val="bg-BG"/>
        </w:rPr>
        <w:t>–</w:t>
      </w:r>
      <w:r w:rsidRPr="00FA0003">
        <w:rPr>
          <w:b/>
          <w:i/>
          <w:sz w:val="56"/>
          <w:szCs w:val="56"/>
          <w:lang w:val="bg-BG"/>
        </w:rPr>
        <w:t xml:space="preserve"> </w:t>
      </w:r>
      <w:r w:rsidR="00A959FF" w:rsidRPr="00FA0003">
        <w:rPr>
          <w:b/>
          <w:i/>
          <w:sz w:val="56"/>
          <w:szCs w:val="56"/>
          <w:lang w:val="bg-BG"/>
        </w:rPr>
        <w:t>КАЗАНЛЪК</w:t>
      </w: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266EF3" w:rsidRPr="00FA0003" w:rsidRDefault="00FE33D4" w:rsidP="00FE33D4">
      <w:pPr>
        <w:jc w:val="both"/>
        <w:rPr>
          <w:sz w:val="40"/>
          <w:szCs w:val="40"/>
          <w:lang w:val="bg-BG"/>
        </w:rPr>
      </w:pPr>
      <w:r w:rsidRPr="00FA0003">
        <w:rPr>
          <w:sz w:val="40"/>
          <w:szCs w:val="40"/>
          <w:lang w:val="bg-BG"/>
        </w:rPr>
        <w:t xml:space="preserve">            </w:t>
      </w:r>
      <w:r w:rsidR="0016518B" w:rsidRPr="00FA0003">
        <w:rPr>
          <w:sz w:val="40"/>
          <w:szCs w:val="40"/>
          <w:lang w:val="bg-BG"/>
        </w:rPr>
        <w:t xml:space="preserve"> 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A959FF">
      <w:pPr>
        <w:jc w:val="center"/>
        <w:rPr>
          <w:b/>
          <w:i/>
          <w:sz w:val="40"/>
          <w:szCs w:val="40"/>
          <w:lang w:val="bg-BG"/>
        </w:rPr>
      </w:pPr>
      <w:r w:rsidRPr="00FA0003">
        <w:rPr>
          <w:b/>
          <w:i/>
          <w:sz w:val="40"/>
          <w:szCs w:val="40"/>
          <w:lang w:val="bg-BG"/>
        </w:rPr>
        <w:t>Казанлък,</w:t>
      </w:r>
      <w:r w:rsidR="00C37099" w:rsidRPr="00FA0003">
        <w:rPr>
          <w:b/>
          <w:i/>
          <w:sz w:val="40"/>
          <w:szCs w:val="40"/>
          <w:lang w:val="bg-BG"/>
        </w:rPr>
        <w:t xml:space="preserve"> януари </w:t>
      </w:r>
      <w:r w:rsidRPr="00FA0003">
        <w:rPr>
          <w:b/>
          <w:i/>
          <w:sz w:val="40"/>
          <w:szCs w:val="40"/>
          <w:lang w:val="bg-BG"/>
        </w:rPr>
        <w:t>201</w:t>
      </w:r>
      <w:r w:rsidR="000A3685" w:rsidRPr="00FA0003">
        <w:rPr>
          <w:b/>
          <w:i/>
          <w:sz w:val="40"/>
          <w:szCs w:val="40"/>
          <w:lang w:val="bg-BG"/>
        </w:rPr>
        <w:t>7</w:t>
      </w:r>
      <w:r w:rsidRPr="00FA0003">
        <w:rPr>
          <w:b/>
          <w:i/>
          <w:sz w:val="40"/>
          <w:szCs w:val="40"/>
          <w:lang w:val="bg-BG"/>
        </w:rPr>
        <w:t xml:space="preserve"> година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DB78BC" w:rsidRPr="00FA0003" w:rsidRDefault="00DB78BC" w:rsidP="00FE33D4">
      <w:pPr>
        <w:jc w:val="both"/>
        <w:rPr>
          <w:b/>
          <w:sz w:val="44"/>
          <w:szCs w:val="44"/>
          <w:lang w:val="bg-BG"/>
        </w:rPr>
      </w:pPr>
      <w:r w:rsidRPr="00FA0003">
        <w:rPr>
          <w:sz w:val="28"/>
          <w:szCs w:val="28"/>
          <w:lang w:val="bg-BG"/>
        </w:rPr>
        <w:lastRenderedPageBreak/>
        <w:t xml:space="preserve">     </w:t>
      </w:r>
      <w:r w:rsidRPr="00FA0003">
        <w:rPr>
          <w:b/>
          <w:sz w:val="44"/>
          <w:szCs w:val="44"/>
        </w:rPr>
        <w:t>Iuris praecepta sunt haec : honest</w:t>
      </w:r>
      <w:r w:rsidR="00722FF7">
        <w:rPr>
          <w:b/>
          <w:sz w:val="44"/>
          <w:szCs w:val="44"/>
        </w:rPr>
        <w:t>e</w:t>
      </w:r>
      <w:r w:rsidRPr="00FA0003">
        <w:rPr>
          <w:b/>
          <w:sz w:val="44"/>
          <w:szCs w:val="44"/>
        </w:rPr>
        <w:t xml:space="preserve"> vivere,</w:t>
      </w:r>
      <w:r w:rsidR="006A42CF" w:rsidRPr="00FA0003">
        <w:rPr>
          <w:b/>
          <w:sz w:val="44"/>
          <w:szCs w:val="44"/>
          <w:lang w:val="bg-BG"/>
        </w:rPr>
        <w:t xml:space="preserve"> </w:t>
      </w:r>
      <w:r w:rsidRPr="00FA0003">
        <w:rPr>
          <w:b/>
          <w:sz w:val="44"/>
          <w:szCs w:val="44"/>
        </w:rPr>
        <w:t>alterum non laedere,s</w:t>
      </w:r>
      <w:r w:rsidR="00722FF7">
        <w:rPr>
          <w:b/>
          <w:sz w:val="44"/>
          <w:szCs w:val="44"/>
        </w:rPr>
        <w:t>u</w:t>
      </w:r>
      <w:r w:rsidRPr="00FA0003">
        <w:rPr>
          <w:b/>
          <w:sz w:val="44"/>
          <w:szCs w:val="44"/>
        </w:rPr>
        <w:t xml:space="preserve">un cuique tribuere </w:t>
      </w:r>
      <w:r w:rsidRPr="00FA0003">
        <w:rPr>
          <w:b/>
          <w:sz w:val="44"/>
          <w:szCs w:val="44"/>
          <w:lang w:val="bg-BG"/>
        </w:rPr>
        <w:t>–</w:t>
      </w:r>
    </w:p>
    <w:p w:rsidR="00FE33D4" w:rsidRPr="00FA0003" w:rsidRDefault="00DB78BC" w:rsidP="00FE33D4">
      <w:pPr>
        <w:jc w:val="both"/>
        <w:rPr>
          <w:b/>
          <w:sz w:val="40"/>
          <w:szCs w:val="40"/>
          <w:lang w:val="bg-BG"/>
        </w:rPr>
      </w:pPr>
      <w:r w:rsidRPr="00FA0003">
        <w:rPr>
          <w:sz w:val="40"/>
          <w:szCs w:val="40"/>
          <w:lang w:val="bg-BG"/>
        </w:rPr>
        <w:t xml:space="preserve">    </w:t>
      </w:r>
      <w:r w:rsidRPr="00FA0003">
        <w:rPr>
          <w:b/>
          <w:sz w:val="40"/>
          <w:szCs w:val="40"/>
          <w:lang w:val="bg-BG"/>
        </w:rPr>
        <w:t>Указанията на правото са следните : да живееш честно, да не обиждаш другите,на всеки да даваш според заслугите.</w:t>
      </w:r>
    </w:p>
    <w:p w:rsidR="00DB78BC" w:rsidRPr="00FA0003" w:rsidRDefault="00DB78BC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C5636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М</w:t>
      </w:r>
      <w:r w:rsidR="0016518B" w:rsidRPr="00FA0003">
        <w:rPr>
          <w:sz w:val="28"/>
          <w:szCs w:val="28"/>
          <w:lang w:val="bg-BG"/>
        </w:rPr>
        <w:t>агистрати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и съдебни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служители</w:t>
      </w:r>
      <w:r w:rsidRPr="00FA0003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работещи</w:t>
      </w:r>
      <w:r w:rsidR="0016518B" w:rsidRPr="00FA0003">
        <w:rPr>
          <w:sz w:val="28"/>
          <w:szCs w:val="28"/>
          <w:lang w:val="bg-BG"/>
        </w:rPr>
        <w:t xml:space="preserve"> в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Казанлък</w:t>
      </w:r>
      <w:r w:rsidR="00C70CD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изпълнение на своите служебни задължения </w:t>
      </w:r>
      <w:r w:rsidR="00FE33D4" w:rsidRPr="00FA0003">
        <w:rPr>
          <w:sz w:val="28"/>
          <w:szCs w:val="28"/>
          <w:lang w:val="bg-BG"/>
        </w:rPr>
        <w:t>се</w:t>
      </w:r>
      <w:r w:rsidR="0016518B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ръковод</w:t>
      </w:r>
      <w:r w:rsidRPr="00FA0003">
        <w:rPr>
          <w:sz w:val="28"/>
          <w:szCs w:val="28"/>
          <w:lang w:val="bg-BG"/>
        </w:rPr>
        <w:t>ят</w:t>
      </w:r>
      <w:r w:rsidR="004143FC" w:rsidRPr="00FA0003">
        <w:rPr>
          <w:sz w:val="28"/>
          <w:szCs w:val="28"/>
          <w:lang w:val="bg-BG"/>
        </w:rPr>
        <w:t xml:space="preserve"> от стремеж </w:t>
      </w:r>
      <w:r w:rsidR="00FE33D4" w:rsidRPr="00FA0003">
        <w:rPr>
          <w:sz w:val="28"/>
          <w:szCs w:val="28"/>
          <w:lang w:val="bg-BG"/>
        </w:rPr>
        <w:t>за бързо,</w:t>
      </w:r>
      <w:r w:rsidR="00C70CD0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ефективно и качествено правораздаване, при </w:t>
      </w:r>
      <w:r w:rsidR="00B7593E" w:rsidRPr="00FA0003">
        <w:rPr>
          <w:sz w:val="28"/>
          <w:szCs w:val="28"/>
          <w:lang w:val="bg-BG"/>
        </w:rPr>
        <w:t>стриктно</w:t>
      </w:r>
      <w:r w:rsidR="00FE33D4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 xml:space="preserve">прилагане </w:t>
      </w:r>
      <w:r w:rsidR="001172B1" w:rsidRPr="00FA0003">
        <w:rPr>
          <w:sz w:val="28"/>
          <w:szCs w:val="28"/>
          <w:lang w:val="bg-BG"/>
        </w:rPr>
        <w:t>нормат</w:t>
      </w:r>
      <w:r w:rsidRPr="00FA0003">
        <w:rPr>
          <w:sz w:val="28"/>
          <w:szCs w:val="28"/>
          <w:lang w:val="bg-BG"/>
        </w:rPr>
        <w:t>а на закона</w:t>
      </w:r>
      <w:r w:rsidR="004143FC" w:rsidRPr="00FA0003">
        <w:rPr>
          <w:sz w:val="28"/>
          <w:szCs w:val="28"/>
          <w:lang w:val="bg-BG"/>
        </w:rPr>
        <w:t>.</w:t>
      </w:r>
      <w:r w:rsidR="00C5665B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Поставили сме си за цел да утвърдим авторитета на съдебната институция пред гражданите,</w:t>
      </w:r>
      <w:r w:rsidR="00C70CD0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пред подрастващите</w:t>
      </w:r>
      <w:r w:rsidR="00D11B70" w:rsidRPr="00FA0003">
        <w:rPr>
          <w:sz w:val="28"/>
          <w:szCs w:val="28"/>
          <w:lang w:val="bg-BG"/>
        </w:rPr>
        <w:t>,</w:t>
      </w:r>
      <w:r w:rsidR="00990D83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като им предоставим една достъпна и същеврем</w:t>
      </w:r>
      <w:r w:rsidR="00B7593E" w:rsidRPr="00FA0003">
        <w:rPr>
          <w:sz w:val="28"/>
          <w:szCs w:val="28"/>
          <w:lang w:val="bg-BG"/>
        </w:rPr>
        <w:t>е</w:t>
      </w:r>
      <w:r w:rsidR="004143FC" w:rsidRPr="00FA0003">
        <w:rPr>
          <w:sz w:val="28"/>
          <w:szCs w:val="28"/>
          <w:lang w:val="bg-BG"/>
        </w:rPr>
        <w:t xml:space="preserve">нно авторитетна визия </w:t>
      </w:r>
      <w:r w:rsidR="00D11B70" w:rsidRPr="00FA0003">
        <w:rPr>
          <w:sz w:val="28"/>
          <w:szCs w:val="28"/>
          <w:lang w:val="bg-BG"/>
        </w:rPr>
        <w:t>з</w:t>
      </w:r>
      <w:r w:rsidR="004143FC" w:rsidRPr="00FA0003">
        <w:rPr>
          <w:sz w:val="28"/>
          <w:szCs w:val="28"/>
          <w:lang w:val="bg-BG"/>
        </w:rPr>
        <w:t>а правораздавателната система.</w:t>
      </w:r>
      <w:r w:rsidR="00FE33D4" w:rsidRPr="00FA0003">
        <w:rPr>
          <w:sz w:val="28"/>
          <w:szCs w:val="28"/>
          <w:lang w:val="bg-BG"/>
        </w:rPr>
        <w:t xml:space="preserve"> </w:t>
      </w:r>
    </w:p>
    <w:p w:rsidR="00D927FD" w:rsidRPr="00FA0003" w:rsidRDefault="004143FC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C70CD0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е</w:t>
      </w:r>
      <w:r w:rsidR="00B205A8" w:rsidRPr="00FA0003">
        <w:rPr>
          <w:sz w:val="28"/>
          <w:szCs w:val="28"/>
          <w:lang w:val="bg-BG"/>
        </w:rPr>
        <w:t xml:space="preserve"> един от най-големите</w:t>
      </w:r>
      <w:r w:rsidR="001172B1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необластни районни</w:t>
      </w:r>
      <w:r w:rsidR="00D927FD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съдилища в страната.</w:t>
      </w:r>
      <w:r w:rsidR="00C70CD0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 xml:space="preserve">Дейността си по правораздаване Районен съд – </w:t>
      </w:r>
      <w:r w:rsidR="00D11B70" w:rsidRPr="00FA0003">
        <w:rPr>
          <w:sz w:val="28"/>
          <w:szCs w:val="28"/>
          <w:lang w:val="bg-BG"/>
        </w:rPr>
        <w:t xml:space="preserve">Казанлък </w:t>
      </w:r>
      <w:r w:rsidR="00D927FD" w:rsidRPr="00FA0003">
        <w:rPr>
          <w:sz w:val="28"/>
          <w:szCs w:val="28"/>
          <w:lang w:val="bg-BG"/>
        </w:rPr>
        <w:t>осъществява на територията на пет общини: Община Казанлък,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ко</w:t>
      </w:r>
      <w:r w:rsidR="001172B1" w:rsidRPr="00FA0003">
        <w:rPr>
          <w:sz w:val="28"/>
          <w:szCs w:val="28"/>
          <w:lang w:val="bg-BG"/>
        </w:rPr>
        <w:t>я</w:t>
      </w:r>
      <w:r w:rsidR="00D927FD" w:rsidRPr="00FA0003">
        <w:rPr>
          <w:sz w:val="28"/>
          <w:szCs w:val="28"/>
          <w:lang w:val="bg-BG"/>
        </w:rPr>
        <w:t>то включва 20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населени места</w:t>
      </w:r>
      <w:r w:rsidR="00990D83" w:rsidRPr="00FA0003">
        <w:rPr>
          <w:sz w:val="28"/>
          <w:szCs w:val="28"/>
          <w:lang w:val="bg-BG"/>
        </w:rPr>
        <w:t xml:space="preserve">; </w:t>
      </w:r>
      <w:r w:rsidR="00D927FD" w:rsidRPr="00FA0003">
        <w:rPr>
          <w:sz w:val="28"/>
          <w:szCs w:val="28"/>
          <w:lang w:val="bg-BG"/>
        </w:rPr>
        <w:t>Община Павел баня</w:t>
      </w:r>
      <w:r w:rsidR="00990D83" w:rsidRPr="00FA0003">
        <w:rPr>
          <w:sz w:val="28"/>
          <w:szCs w:val="28"/>
          <w:lang w:val="bg-BG"/>
        </w:rPr>
        <w:t>,</w:t>
      </w:r>
      <w:r w:rsidR="00D927FD" w:rsidRPr="00FA0003">
        <w:rPr>
          <w:sz w:val="28"/>
          <w:szCs w:val="28"/>
          <w:lang w:val="bg-BG"/>
        </w:rPr>
        <w:t xml:space="preserve"> включваща 13 населени места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Община Мъглиж</w:t>
      </w:r>
      <w:r w:rsidR="00990D83" w:rsidRPr="00FA0003">
        <w:rPr>
          <w:sz w:val="28"/>
          <w:szCs w:val="28"/>
          <w:lang w:val="bg-BG"/>
        </w:rPr>
        <w:t xml:space="preserve">, </w:t>
      </w:r>
      <w:r w:rsidR="00D927FD" w:rsidRPr="00FA0003">
        <w:rPr>
          <w:sz w:val="28"/>
          <w:szCs w:val="28"/>
          <w:lang w:val="bg-BG"/>
        </w:rPr>
        <w:t>състояща се от 15 населени места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</w:t>
      </w:r>
      <w:r w:rsidR="000E20A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Николаево</w:t>
      </w:r>
      <w:r w:rsidR="00C37099" w:rsidRPr="00FA0003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="00C37099" w:rsidRPr="00FA0003">
        <w:rPr>
          <w:sz w:val="28"/>
          <w:szCs w:val="28"/>
          <w:lang w:val="bg-BG"/>
        </w:rPr>
        <w:t xml:space="preserve">състояща се от </w:t>
      </w:r>
      <w:r w:rsidR="00D927FD" w:rsidRPr="00FA0003">
        <w:rPr>
          <w:sz w:val="28"/>
          <w:szCs w:val="28"/>
          <w:lang w:val="bg-BG"/>
        </w:rPr>
        <w:t xml:space="preserve">4 населени места и </w:t>
      </w:r>
      <w:r w:rsidR="00990D8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Гурково</w:t>
      </w:r>
      <w:r w:rsidR="00D678E2" w:rsidRPr="00FA0003">
        <w:rPr>
          <w:sz w:val="28"/>
          <w:szCs w:val="28"/>
          <w:lang w:val="bg-BG"/>
        </w:rPr>
        <w:t xml:space="preserve"> с</w:t>
      </w:r>
      <w:r w:rsidR="00D927FD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11 населени места.</w:t>
      </w:r>
    </w:p>
    <w:p w:rsidR="00D11B70" w:rsidRPr="00FA0003" w:rsidRDefault="00D11B70" w:rsidP="00FE33D4">
      <w:pPr>
        <w:jc w:val="both"/>
        <w:rPr>
          <w:sz w:val="28"/>
          <w:szCs w:val="28"/>
          <w:lang w:val="bg-BG"/>
        </w:rPr>
      </w:pPr>
    </w:p>
    <w:p w:rsidR="00990D83" w:rsidRPr="00FA0003" w:rsidRDefault="00FE33D4" w:rsidP="00990D83">
      <w:pPr>
        <w:numPr>
          <w:ilvl w:val="0"/>
          <w:numId w:val="1"/>
        </w:numPr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КАДРОВА ОБЕЗПЕЧЕНОСТ</w:t>
      </w:r>
      <w:r w:rsidR="00174CEE" w:rsidRPr="00FA0003">
        <w:rPr>
          <w:b/>
          <w:sz w:val="28"/>
          <w:szCs w:val="28"/>
          <w:u w:val="single"/>
          <w:lang w:val="bg-BG"/>
        </w:rPr>
        <w:t xml:space="preserve"> </w:t>
      </w:r>
      <w:r w:rsidR="000E20A3" w:rsidRPr="00FA0003">
        <w:rPr>
          <w:b/>
          <w:sz w:val="28"/>
          <w:szCs w:val="28"/>
          <w:u w:val="single"/>
          <w:lang w:val="bg-BG"/>
        </w:rPr>
        <w:t xml:space="preserve">И ОРГАНИЗАЦИЯ </w:t>
      </w:r>
    </w:p>
    <w:p w:rsidR="00FE33D4" w:rsidRPr="00FA0003" w:rsidRDefault="009B21B5" w:rsidP="009B21B5">
      <w:pPr>
        <w:ind w:left="720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                        </w:t>
      </w:r>
      <w:r w:rsidR="000E20A3" w:rsidRPr="00FA0003">
        <w:rPr>
          <w:b/>
          <w:sz w:val="28"/>
          <w:szCs w:val="28"/>
          <w:u w:val="single"/>
          <w:lang w:val="bg-BG"/>
        </w:rPr>
        <w:t>НА РАБОТАТА НА  СЪДА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Към 01.01.201</w:t>
      </w:r>
      <w:r w:rsidR="00DB78BC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г. Районен съд – Казанлък има щатно разписание за следните длъжности: 10 съдии,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 т</w:t>
      </w:r>
      <w:r w:rsidR="009B21B5" w:rsidRPr="00FA0003">
        <w:rPr>
          <w:sz w:val="28"/>
          <w:szCs w:val="28"/>
          <w:lang w:val="bg-BG"/>
        </w:rPr>
        <w:t xml:space="preserve">.ч. </w:t>
      </w:r>
      <w:r w:rsidRPr="00FA0003">
        <w:rPr>
          <w:sz w:val="28"/>
          <w:szCs w:val="28"/>
          <w:lang w:val="bg-BG"/>
        </w:rPr>
        <w:t xml:space="preserve">Председател и Заместник </w:t>
      </w:r>
      <w:r w:rsidR="00D11B70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редседател,</w:t>
      </w:r>
      <w:r w:rsidR="00D6547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един </w:t>
      </w:r>
      <w:r w:rsidR="00334C70" w:rsidRPr="00FA0003">
        <w:rPr>
          <w:sz w:val="28"/>
          <w:szCs w:val="28"/>
          <w:lang w:val="bg-BG"/>
        </w:rPr>
        <w:t xml:space="preserve">държавен </w:t>
      </w:r>
      <w:r w:rsidRPr="00FA0003">
        <w:rPr>
          <w:sz w:val="28"/>
          <w:szCs w:val="28"/>
          <w:lang w:val="bg-BG"/>
        </w:rPr>
        <w:t>съдебен изпълнител,</w:t>
      </w:r>
      <w:r w:rsidR="00DD3B4D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2-ма съдии по вписванията и 33-ма съдебни служители.</w:t>
      </w:r>
    </w:p>
    <w:p w:rsidR="00FE33D4" w:rsidRPr="00FA0003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отчетната година бяха извършени следните кадрови промени:</w:t>
      </w:r>
    </w:p>
    <w:p w:rsidR="00CB0D62" w:rsidRPr="00FA0003" w:rsidRDefault="009B21B5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="00C5665B"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F8028F" w:rsidRPr="00FA0003">
        <w:rPr>
          <w:sz w:val="28"/>
          <w:szCs w:val="28"/>
          <w:lang w:val="bg-BG"/>
        </w:rPr>
        <w:t xml:space="preserve">С Решение на </w:t>
      </w:r>
      <w:r w:rsidR="00CB0D62" w:rsidRPr="00FA0003">
        <w:rPr>
          <w:sz w:val="28"/>
          <w:szCs w:val="28"/>
          <w:lang w:val="bg-BG"/>
        </w:rPr>
        <w:t xml:space="preserve">Съдийската колегия на </w:t>
      </w:r>
      <w:r w:rsidR="00F8028F" w:rsidRPr="00FA0003">
        <w:rPr>
          <w:sz w:val="28"/>
          <w:szCs w:val="28"/>
          <w:lang w:val="bg-BG"/>
        </w:rPr>
        <w:t>ВСС по протокол №</w:t>
      </w:r>
      <w:r w:rsidR="00557BFB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1</w:t>
      </w:r>
      <w:r w:rsidR="00F8028F" w:rsidRPr="00FA0003">
        <w:rPr>
          <w:sz w:val="28"/>
          <w:szCs w:val="28"/>
          <w:lang w:val="bg-BG"/>
        </w:rPr>
        <w:t>3/1</w:t>
      </w:r>
      <w:r w:rsidR="00CB0D62" w:rsidRPr="00FA0003">
        <w:rPr>
          <w:sz w:val="28"/>
          <w:szCs w:val="28"/>
          <w:lang w:val="bg-BG"/>
        </w:rPr>
        <w:t>9</w:t>
      </w:r>
      <w:r w:rsidR="00F8028F" w:rsidRPr="00FA0003">
        <w:rPr>
          <w:sz w:val="28"/>
          <w:szCs w:val="28"/>
          <w:lang w:val="bg-BG"/>
        </w:rPr>
        <w:t>.0</w:t>
      </w:r>
      <w:r w:rsidR="00CB0D62" w:rsidRPr="00FA0003">
        <w:rPr>
          <w:sz w:val="28"/>
          <w:szCs w:val="28"/>
          <w:lang w:val="bg-BG"/>
        </w:rPr>
        <w:t>7</w:t>
      </w:r>
      <w:r w:rsidR="00F8028F" w:rsidRPr="00FA0003">
        <w:rPr>
          <w:sz w:val="28"/>
          <w:szCs w:val="28"/>
          <w:lang w:val="bg-BG"/>
        </w:rPr>
        <w:t>.201</w:t>
      </w:r>
      <w:r w:rsidR="00CB0D62" w:rsidRPr="00FA0003">
        <w:rPr>
          <w:sz w:val="28"/>
          <w:szCs w:val="28"/>
          <w:lang w:val="bg-BG"/>
        </w:rPr>
        <w:t>60</w:t>
      </w:r>
      <w:r w:rsidR="00557BFB" w:rsidRPr="00FA0003">
        <w:rPr>
          <w:sz w:val="28"/>
          <w:szCs w:val="28"/>
          <w:lang w:val="bg-BG"/>
        </w:rPr>
        <w:t xml:space="preserve"> </w:t>
      </w:r>
      <w:r w:rsidR="00F8028F" w:rsidRPr="00FA0003">
        <w:rPr>
          <w:sz w:val="28"/>
          <w:szCs w:val="28"/>
          <w:lang w:val="bg-BG"/>
        </w:rPr>
        <w:t>г.</w:t>
      </w:r>
      <w:r w:rsidR="00FC5636" w:rsidRPr="00FA0003">
        <w:rPr>
          <w:sz w:val="28"/>
          <w:szCs w:val="28"/>
          <w:lang w:val="bg-BG"/>
        </w:rPr>
        <w:t>,на осн</w:t>
      </w:r>
      <w:r w:rsidR="00C70CD0" w:rsidRPr="00FA0003">
        <w:rPr>
          <w:sz w:val="28"/>
          <w:szCs w:val="28"/>
          <w:lang w:val="bg-BG"/>
        </w:rPr>
        <w:t xml:space="preserve">ование </w:t>
      </w:r>
      <w:r w:rsidR="00FC5636" w:rsidRPr="00FA0003">
        <w:rPr>
          <w:sz w:val="28"/>
          <w:szCs w:val="28"/>
          <w:lang w:val="bg-BG"/>
        </w:rPr>
        <w:t>чл.</w:t>
      </w:r>
      <w:r w:rsidR="00C70CD0" w:rsidRPr="00FA0003">
        <w:rPr>
          <w:sz w:val="28"/>
          <w:szCs w:val="28"/>
          <w:lang w:val="bg-BG"/>
        </w:rPr>
        <w:t xml:space="preserve"> 1</w:t>
      </w:r>
      <w:r w:rsidR="00FC5636" w:rsidRPr="00FA0003">
        <w:rPr>
          <w:sz w:val="28"/>
          <w:szCs w:val="28"/>
          <w:lang w:val="bg-BG"/>
        </w:rPr>
        <w:t>94</w:t>
      </w:r>
      <w:r w:rsidR="00C70CD0" w:rsidRPr="00FA0003">
        <w:rPr>
          <w:sz w:val="28"/>
          <w:szCs w:val="28"/>
          <w:lang w:val="bg-BG"/>
        </w:rPr>
        <w:t xml:space="preserve">, </w:t>
      </w:r>
      <w:r w:rsidR="00FC5636" w:rsidRPr="00FA0003">
        <w:rPr>
          <w:sz w:val="28"/>
          <w:szCs w:val="28"/>
          <w:lang w:val="bg-BG"/>
        </w:rPr>
        <w:t>ал.</w:t>
      </w:r>
      <w:r w:rsidR="00C70CD0" w:rsidRPr="00FA0003">
        <w:rPr>
          <w:sz w:val="28"/>
          <w:szCs w:val="28"/>
          <w:lang w:val="bg-BG"/>
        </w:rPr>
        <w:t xml:space="preserve"> </w:t>
      </w:r>
      <w:r w:rsidR="00FC5636" w:rsidRPr="00FA0003">
        <w:rPr>
          <w:sz w:val="28"/>
          <w:szCs w:val="28"/>
          <w:lang w:val="bg-BG"/>
        </w:rPr>
        <w:t>2 от Закона за съдебната власт  съдия Стела Георгиева</w:t>
      </w:r>
      <w:r w:rsidR="00CB0D62" w:rsidRPr="00FA0003">
        <w:rPr>
          <w:sz w:val="28"/>
          <w:szCs w:val="28"/>
          <w:lang w:val="bg-BG"/>
        </w:rPr>
        <w:t xml:space="preserve"> беше </w:t>
      </w:r>
      <w:r w:rsidR="00FC5636" w:rsidRPr="00FA0003">
        <w:rPr>
          <w:sz w:val="28"/>
          <w:szCs w:val="28"/>
          <w:lang w:val="bg-BG"/>
        </w:rPr>
        <w:t>преместена от Р</w:t>
      </w:r>
      <w:r w:rsidR="00C70CD0" w:rsidRPr="00FA0003">
        <w:rPr>
          <w:sz w:val="28"/>
          <w:szCs w:val="28"/>
          <w:lang w:val="bg-BG"/>
        </w:rPr>
        <w:t xml:space="preserve">айонен съд – </w:t>
      </w:r>
      <w:r w:rsidR="00FC5636" w:rsidRPr="00FA0003">
        <w:rPr>
          <w:sz w:val="28"/>
          <w:szCs w:val="28"/>
          <w:lang w:val="bg-BG"/>
        </w:rPr>
        <w:t xml:space="preserve">Стара Загора </w:t>
      </w:r>
      <w:r w:rsidR="00CB0D62" w:rsidRPr="00FA0003">
        <w:rPr>
          <w:sz w:val="28"/>
          <w:szCs w:val="28"/>
          <w:lang w:val="bg-BG"/>
        </w:rPr>
        <w:t>в Р</w:t>
      </w:r>
      <w:r w:rsidR="00C70CD0" w:rsidRPr="00FA0003">
        <w:rPr>
          <w:sz w:val="28"/>
          <w:szCs w:val="28"/>
          <w:lang w:val="bg-BG"/>
        </w:rPr>
        <w:t xml:space="preserve">айонен съд – </w:t>
      </w:r>
      <w:r w:rsidR="00CB0D62" w:rsidRPr="00FA0003">
        <w:rPr>
          <w:sz w:val="28"/>
          <w:szCs w:val="28"/>
          <w:lang w:val="bg-BG"/>
        </w:rPr>
        <w:t xml:space="preserve">Казанлък,а съответно </w:t>
      </w:r>
      <w:r w:rsidR="00C70CD0" w:rsidRPr="00FA0003">
        <w:rPr>
          <w:sz w:val="28"/>
          <w:szCs w:val="28"/>
          <w:lang w:val="bg-BG"/>
        </w:rPr>
        <w:t xml:space="preserve">Ваня Желязкова Тенева – </w:t>
      </w:r>
      <w:r w:rsidR="00CB0D62" w:rsidRPr="00FA0003">
        <w:rPr>
          <w:sz w:val="28"/>
          <w:szCs w:val="28"/>
          <w:lang w:val="bg-BG"/>
        </w:rPr>
        <w:t>съдия в Р</w:t>
      </w:r>
      <w:r w:rsidR="00C70CD0" w:rsidRPr="00FA0003">
        <w:rPr>
          <w:sz w:val="28"/>
          <w:szCs w:val="28"/>
          <w:lang w:val="bg-BG"/>
        </w:rPr>
        <w:t xml:space="preserve">айонен съд – </w:t>
      </w:r>
      <w:r w:rsidR="00CB0D62" w:rsidRPr="00FA0003">
        <w:rPr>
          <w:sz w:val="28"/>
          <w:szCs w:val="28"/>
          <w:lang w:val="bg-BG"/>
        </w:rPr>
        <w:t>Казанлък бе преместена в Р</w:t>
      </w:r>
      <w:r w:rsidR="00C70CD0" w:rsidRPr="00FA0003">
        <w:rPr>
          <w:sz w:val="28"/>
          <w:szCs w:val="28"/>
          <w:lang w:val="bg-BG"/>
        </w:rPr>
        <w:t xml:space="preserve">айонен съд – </w:t>
      </w:r>
      <w:r w:rsidR="00CB0D62" w:rsidRPr="00FA0003">
        <w:rPr>
          <w:sz w:val="28"/>
          <w:szCs w:val="28"/>
          <w:lang w:val="bg-BG"/>
        </w:rPr>
        <w:t>Стара Загора,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считано от 12.08.2016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г.</w:t>
      </w:r>
    </w:p>
    <w:p w:rsidR="00CB0D62" w:rsidRPr="00FA0003" w:rsidRDefault="007926E9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 w:rsidR="00C5665B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С Решение на ВСС по Протокол №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13/10.03.2016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г. ,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на осн</w:t>
      </w:r>
      <w:r w:rsidR="00C70CD0" w:rsidRPr="00FA0003">
        <w:rPr>
          <w:sz w:val="28"/>
          <w:szCs w:val="28"/>
          <w:lang w:val="bg-BG"/>
        </w:rPr>
        <w:t xml:space="preserve">ование </w:t>
      </w:r>
      <w:r w:rsidR="00CB0D62" w:rsidRPr="00FA0003">
        <w:rPr>
          <w:sz w:val="28"/>
          <w:szCs w:val="28"/>
          <w:lang w:val="bg-BG"/>
        </w:rPr>
        <w:t>чл.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234 от З</w:t>
      </w:r>
      <w:r w:rsidR="00C70CD0" w:rsidRPr="00FA0003">
        <w:rPr>
          <w:sz w:val="28"/>
          <w:szCs w:val="28"/>
          <w:lang w:val="bg-BG"/>
        </w:rPr>
        <w:t>акона за съдебната власт</w:t>
      </w:r>
      <w:r w:rsidR="00CB0D62" w:rsidRPr="00FA0003">
        <w:rPr>
          <w:sz w:val="28"/>
          <w:szCs w:val="28"/>
          <w:lang w:val="bg-BG"/>
        </w:rPr>
        <w:t>,</w:t>
      </w:r>
      <w:r w:rsidR="00C5665B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съдия Валентина Иванова Тодорова бе повишена на място в по-горен ранг „съдия в АС“.</w:t>
      </w:r>
    </w:p>
    <w:p w:rsidR="00B933CE" w:rsidRPr="00FA0003" w:rsidRDefault="007926E9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С решение на Съдийската колегия на ВСС по протокол №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14/26.07.2016</w:t>
      </w:r>
      <w:r w:rsidR="00C70CD0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 xml:space="preserve">г. на съдия Невена Иларионова Иванова бе определена оценка </w:t>
      </w:r>
      <w:r w:rsidR="00C5665B" w:rsidRPr="00FA0003">
        <w:rPr>
          <w:sz w:val="28"/>
          <w:szCs w:val="28"/>
          <w:lang w:val="bg-BG"/>
        </w:rPr>
        <w:t xml:space="preserve"> </w:t>
      </w:r>
      <w:r w:rsidR="00CB0D62" w:rsidRPr="00FA0003">
        <w:rPr>
          <w:sz w:val="28"/>
          <w:szCs w:val="28"/>
          <w:lang w:val="bg-BG"/>
        </w:rPr>
        <w:t>„</w:t>
      </w:r>
      <w:r w:rsidR="00C70CD0" w:rsidRPr="00FA0003">
        <w:rPr>
          <w:sz w:val="28"/>
          <w:szCs w:val="28"/>
          <w:lang w:val="bg-BG"/>
        </w:rPr>
        <w:t>М</w:t>
      </w:r>
      <w:r w:rsidR="00CB0D62" w:rsidRPr="00FA0003">
        <w:rPr>
          <w:sz w:val="28"/>
          <w:szCs w:val="28"/>
          <w:lang w:val="bg-BG"/>
        </w:rPr>
        <w:t>ного добра</w:t>
      </w:r>
      <w:r w:rsidR="00B933CE" w:rsidRPr="00FA0003">
        <w:rPr>
          <w:sz w:val="28"/>
          <w:szCs w:val="28"/>
          <w:lang w:val="bg-BG"/>
        </w:rPr>
        <w:t>“ от извършено периодично атестиране.</w:t>
      </w:r>
    </w:p>
    <w:p w:rsidR="00CB0D62" w:rsidRPr="00FA0003" w:rsidRDefault="0011328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 w:rsidR="00DD3B4D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С Решение на Съдийската колегия на ВСС по Протокол №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29/20.12.2016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г.</w:t>
      </w:r>
      <w:r w:rsidR="00C70CD0" w:rsidRPr="00FA0003">
        <w:rPr>
          <w:sz w:val="28"/>
          <w:szCs w:val="28"/>
          <w:lang w:val="bg-BG"/>
        </w:rPr>
        <w:t>,</w:t>
      </w:r>
      <w:r w:rsidR="00B933CE" w:rsidRPr="00FA0003">
        <w:rPr>
          <w:sz w:val="28"/>
          <w:szCs w:val="28"/>
          <w:lang w:val="bg-BG"/>
        </w:rPr>
        <w:t xml:space="preserve"> на осн</w:t>
      </w:r>
      <w:r w:rsidR="00C70CD0" w:rsidRPr="00FA0003">
        <w:rPr>
          <w:sz w:val="28"/>
          <w:szCs w:val="28"/>
          <w:lang w:val="bg-BG"/>
        </w:rPr>
        <w:t xml:space="preserve">ование </w:t>
      </w:r>
      <w:r w:rsidR="00B933CE" w:rsidRPr="00FA0003">
        <w:rPr>
          <w:sz w:val="28"/>
          <w:szCs w:val="28"/>
          <w:lang w:val="bg-BG"/>
        </w:rPr>
        <w:t>чл.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234 от З</w:t>
      </w:r>
      <w:r w:rsidR="00C70CD0" w:rsidRPr="00FA0003">
        <w:rPr>
          <w:sz w:val="28"/>
          <w:szCs w:val="28"/>
          <w:lang w:val="bg-BG"/>
        </w:rPr>
        <w:t>акона за съдебната власт</w:t>
      </w:r>
      <w:r w:rsidR="00B933CE" w:rsidRPr="00FA0003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 xml:space="preserve">съдия Нейко Георгиев Нейков бе повишен на място в по-горен ранг „Съдия във </w:t>
      </w:r>
      <w:r w:rsidR="00B933CE" w:rsidRPr="00FA0003">
        <w:rPr>
          <w:sz w:val="28"/>
          <w:szCs w:val="28"/>
          <w:lang w:val="bg-BG"/>
        </w:rPr>
        <w:lastRenderedPageBreak/>
        <w:t>ВКС и ВАС“.</w:t>
      </w:r>
      <w:r w:rsidR="00DD3B4D">
        <w:rPr>
          <w:sz w:val="28"/>
          <w:szCs w:val="28"/>
          <w:lang w:val="bg-BG"/>
        </w:rPr>
        <w:t xml:space="preserve"> На 10.01.2017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г. същия</w:t>
      </w:r>
      <w:r w:rsidR="003661E7">
        <w:rPr>
          <w:sz w:val="28"/>
          <w:szCs w:val="28"/>
          <w:lang w:val="bg-BG"/>
        </w:rPr>
        <w:t>т</w:t>
      </w:r>
      <w:r w:rsidR="00DD3B4D">
        <w:rPr>
          <w:sz w:val="28"/>
          <w:szCs w:val="28"/>
          <w:lang w:val="bg-BG"/>
        </w:rPr>
        <w:t xml:space="preserve"> ранг придобиха и 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Маждракова,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Иванова,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Косева,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Тодоров,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Михайлов и с.</w:t>
      </w:r>
      <w:r w:rsidR="003661E7">
        <w:rPr>
          <w:sz w:val="28"/>
          <w:szCs w:val="28"/>
          <w:lang w:val="bg-BG"/>
        </w:rPr>
        <w:t xml:space="preserve"> </w:t>
      </w:r>
      <w:r w:rsidR="00DD3B4D">
        <w:rPr>
          <w:sz w:val="28"/>
          <w:szCs w:val="28"/>
          <w:lang w:val="bg-BG"/>
        </w:rPr>
        <w:t>Илиев.</w:t>
      </w:r>
    </w:p>
    <w:p w:rsidR="00B933CE" w:rsidRPr="00FA0003" w:rsidRDefault="0011328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 xml:space="preserve">* </w:t>
      </w:r>
      <w:r w:rsidR="00B933CE" w:rsidRPr="00FA0003">
        <w:rPr>
          <w:sz w:val="28"/>
          <w:szCs w:val="28"/>
          <w:lang w:val="bg-BG"/>
        </w:rPr>
        <w:t>На осн</w:t>
      </w:r>
      <w:r w:rsidR="00C70CD0" w:rsidRPr="00FA0003">
        <w:rPr>
          <w:sz w:val="28"/>
          <w:szCs w:val="28"/>
          <w:lang w:val="bg-BG"/>
        </w:rPr>
        <w:t xml:space="preserve">ование </w:t>
      </w:r>
      <w:r w:rsidR="00B933CE" w:rsidRPr="00FA0003">
        <w:rPr>
          <w:sz w:val="28"/>
          <w:szCs w:val="28"/>
          <w:lang w:val="bg-BG"/>
        </w:rPr>
        <w:t>чл.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276</w:t>
      </w:r>
      <w:r w:rsidR="00C70CD0" w:rsidRPr="00FA0003">
        <w:rPr>
          <w:sz w:val="28"/>
          <w:szCs w:val="28"/>
          <w:lang w:val="bg-BG"/>
        </w:rPr>
        <w:t xml:space="preserve">, </w:t>
      </w:r>
      <w:r w:rsidR="00B933CE" w:rsidRPr="00FA0003">
        <w:rPr>
          <w:sz w:val="28"/>
          <w:szCs w:val="28"/>
          <w:lang w:val="bg-BG"/>
        </w:rPr>
        <w:t>ал.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 и чл.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291 от З</w:t>
      </w:r>
      <w:r w:rsidR="00C70CD0" w:rsidRPr="00FA0003">
        <w:rPr>
          <w:sz w:val="28"/>
          <w:szCs w:val="28"/>
          <w:lang w:val="bg-BG"/>
        </w:rPr>
        <w:t>акона за съдебната власт</w:t>
      </w:r>
      <w:r w:rsidR="00B933CE" w:rsidRPr="00FA0003">
        <w:rPr>
          <w:sz w:val="28"/>
          <w:szCs w:val="28"/>
          <w:lang w:val="bg-BG"/>
        </w:rPr>
        <w:t>,</w:t>
      </w:r>
      <w:r w:rsidR="00C5665B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считано от 01.05.2016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г. на Стефка Хиновска</w:t>
      </w:r>
      <w:r w:rsidR="00C70CD0" w:rsidRPr="00FA0003">
        <w:rPr>
          <w:sz w:val="28"/>
          <w:szCs w:val="28"/>
          <w:lang w:val="bg-BG"/>
        </w:rPr>
        <w:t xml:space="preserve"> – </w:t>
      </w:r>
      <w:r w:rsidR="00B933CE" w:rsidRPr="00FA0003">
        <w:rPr>
          <w:sz w:val="28"/>
          <w:szCs w:val="28"/>
          <w:lang w:val="bg-BG"/>
        </w:rPr>
        <w:t>държавен съдебен изпълнител и съдиите по вписванията Боряна Дянкова и Гергана Домузова бе определено възнаграждение до размера на такова на съдия от окръжен съд,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като на осн</w:t>
      </w:r>
      <w:r w:rsidR="00773D50" w:rsidRPr="00FA0003">
        <w:rPr>
          <w:sz w:val="28"/>
          <w:szCs w:val="28"/>
          <w:lang w:val="bg-BG"/>
        </w:rPr>
        <w:t xml:space="preserve">ование </w:t>
      </w:r>
      <w:r w:rsidR="00B933CE" w:rsidRPr="00FA0003">
        <w:rPr>
          <w:sz w:val="28"/>
          <w:szCs w:val="28"/>
          <w:lang w:val="bg-BG"/>
        </w:rPr>
        <w:t>чл.</w:t>
      </w:r>
      <w:r w:rsidR="00773D5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289</w:t>
      </w:r>
      <w:r w:rsidR="00773D50" w:rsidRPr="00FA0003">
        <w:rPr>
          <w:sz w:val="28"/>
          <w:szCs w:val="28"/>
          <w:lang w:val="bg-BG"/>
        </w:rPr>
        <w:t xml:space="preserve">, </w:t>
      </w:r>
      <w:r w:rsidR="00B933CE" w:rsidRPr="00FA0003">
        <w:rPr>
          <w:sz w:val="28"/>
          <w:szCs w:val="28"/>
          <w:lang w:val="bg-BG"/>
        </w:rPr>
        <w:t>ал.</w:t>
      </w:r>
      <w:r w:rsidR="00773D5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1 от ЗСВ с</w:t>
      </w:r>
      <w:r w:rsidR="002E44F3" w:rsidRPr="00FA0003">
        <w:rPr>
          <w:sz w:val="28"/>
          <w:szCs w:val="28"/>
          <w:lang w:val="bg-BG"/>
        </w:rPr>
        <w:t xml:space="preserve">ъдия </w:t>
      </w:r>
      <w:r w:rsidR="00B933CE" w:rsidRPr="00FA0003">
        <w:rPr>
          <w:sz w:val="28"/>
          <w:szCs w:val="28"/>
          <w:lang w:val="bg-BG"/>
        </w:rPr>
        <w:t>Дянкова е определена за ръководител на службата по вписвания за срок от 5 години.</w:t>
      </w:r>
    </w:p>
    <w:p w:rsidR="00B933CE" w:rsidRPr="00FA0003" w:rsidRDefault="00B933CE" w:rsidP="00990D83">
      <w:pPr>
        <w:ind w:firstLine="708"/>
        <w:jc w:val="both"/>
        <w:rPr>
          <w:sz w:val="28"/>
          <w:szCs w:val="28"/>
          <w:lang w:val="bg-BG"/>
        </w:rPr>
      </w:pPr>
    </w:p>
    <w:p w:rsidR="00F40721" w:rsidRPr="00FA0003" w:rsidRDefault="00C5665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С Решение на комисия</w:t>
      </w:r>
      <w:r w:rsidR="002E44F3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“Съдебна администрация“ на Съдийската колегия на ВСС по Протокол №</w:t>
      </w:r>
      <w:r w:rsidR="002E44F3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26/21.09.2016</w:t>
      </w:r>
      <w:r w:rsidR="002E44F3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г.,</w:t>
      </w:r>
      <w:r w:rsidRPr="00FA0003">
        <w:rPr>
          <w:sz w:val="28"/>
          <w:szCs w:val="28"/>
        </w:rPr>
        <w:t xml:space="preserve"> </w:t>
      </w:r>
      <w:r w:rsidR="00B933CE" w:rsidRPr="00FA0003">
        <w:rPr>
          <w:sz w:val="28"/>
          <w:szCs w:val="28"/>
          <w:lang w:val="bg-BG"/>
        </w:rPr>
        <w:t>искането  за трансформиране  на длъжността „</w:t>
      </w:r>
      <w:r w:rsidR="002E44F3" w:rsidRPr="00FA0003">
        <w:rPr>
          <w:sz w:val="28"/>
          <w:szCs w:val="28"/>
          <w:lang w:val="bg-BG"/>
        </w:rPr>
        <w:t>Р</w:t>
      </w:r>
      <w:r w:rsidR="00B933CE" w:rsidRPr="00FA0003">
        <w:rPr>
          <w:sz w:val="28"/>
          <w:szCs w:val="28"/>
          <w:lang w:val="bg-BG"/>
        </w:rPr>
        <w:t>аботник по поддръжката</w:t>
      </w:r>
      <w:r w:rsidR="002E44F3" w:rsidRPr="00FA0003">
        <w:rPr>
          <w:sz w:val="28"/>
          <w:szCs w:val="28"/>
          <w:lang w:val="bg-BG"/>
        </w:rPr>
        <w:t xml:space="preserve">“ </w:t>
      </w:r>
      <w:r w:rsidR="00B933CE" w:rsidRPr="00FA0003">
        <w:rPr>
          <w:sz w:val="28"/>
          <w:szCs w:val="28"/>
          <w:lang w:val="bg-BG"/>
        </w:rPr>
        <w:t>в длъжност „</w:t>
      </w:r>
      <w:r w:rsidR="002E44F3" w:rsidRPr="00FA0003">
        <w:rPr>
          <w:sz w:val="28"/>
          <w:szCs w:val="28"/>
          <w:lang w:val="bg-BG"/>
        </w:rPr>
        <w:t>С</w:t>
      </w:r>
      <w:r w:rsidR="00B933CE" w:rsidRPr="00FA0003">
        <w:rPr>
          <w:sz w:val="28"/>
          <w:szCs w:val="28"/>
          <w:lang w:val="bg-BG"/>
        </w:rPr>
        <w:t>ъдебен статистик“ бе отхвърлено</w:t>
      </w:r>
      <w:r w:rsidRPr="00FA0003">
        <w:rPr>
          <w:sz w:val="28"/>
          <w:szCs w:val="28"/>
        </w:rPr>
        <w:t xml:space="preserve"> </w:t>
      </w:r>
      <w:r w:rsidR="00B933CE" w:rsidRPr="00FA0003">
        <w:rPr>
          <w:sz w:val="28"/>
          <w:szCs w:val="28"/>
          <w:lang w:val="bg-BG"/>
        </w:rPr>
        <w:t>с мотиви: Статистическите дейности  в повечето съдилища с  аналог</w:t>
      </w:r>
      <w:r w:rsidR="002E44F3" w:rsidRPr="00FA0003">
        <w:rPr>
          <w:sz w:val="28"/>
          <w:szCs w:val="28"/>
          <w:lang w:val="bg-BG"/>
        </w:rPr>
        <w:t xml:space="preserve">ична численост и обем на работа </w:t>
      </w:r>
      <w:r w:rsidR="00B933CE" w:rsidRPr="00FA0003">
        <w:rPr>
          <w:sz w:val="28"/>
          <w:szCs w:val="28"/>
          <w:lang w:val="bg-BG"/>
        </w:rPr>
        <w:t>се извършват от изпълняващия длъжността „</w:t>
      </w:r>
      <w:r w:rsidR="002E44F3" w:rsidRPr="00FA0003">
        <w:rPr>
          <w:sz w:val="28"/>
          <w:szCs w:val="28"/>
          <w:lang w:val="bg-BG"/>
        </w:rPr>
        <w:t>С</w:t>
      </w:r>
      <w:r w:rsidR="00F40721" w:rsidRPr="00FA0003">
        <w:rPr>
          <w:sz w:val="28"/>
          <w:szCs w:val="28"/>
          <w:lang w:val="bg-BG"/>
        </w:rPr>
        <w:t xml:space="preserve">истемен </w:t>
      </w:r>
      <w:r w:rsidR="00B933CE" w:rsidRPr="00FA0003">
        <w:rPr>
          <w:sz w:val="28"/>
          <w:szCs w:val="28"/>
          <w:lang w:val="bg-BG"/>
        </w:rPr>
        <w:t>администратор“</w:t>
      </w:r>
      <w:r w:rsidR="00F40721" w:rsidRPr="00FA0003">
        <w:rPr>
          <w:sz w:val="28"/>
          <w:szCs w:val="28"/>
          <w:lang w:val="bg-BG"/>
        </w:rPr>
        <w:t>.</w:t>
      </w:r>
    </w:p>
    <w:p w:rsidR="00762F44" w:rsidRPr="00FA0003" w:rsidRDefault="00C5665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 xml:space="preserve"> </w:t>
      </w:r>
      <w:r w:rsidR="00F40721" w:rsidRPr="00FA0003">
        <w:rPr>
          <w:sz w:val="28"/>
          <w:szCs w:val="28"/>
          <w:lang w:val="bg-BG"/>
        </w:rPr>
        <w:t>През измина</w:t>
      </w:r>
      <w:r w:rsidR="002E44F3" w:rsidRPr="00FA0003">
        <w:rPr>
          <w:sz w:val="28"/>
          <w:szCs w:val="28"/>
          <w:lang w:val="bg-BG"/>
        </w:rPr>
        <w:t>ла</w:t>
      </w:r>
      <w:r w:rsidR="00F40721" w:rsidRPr="00FA0003">
        <w:rPr>
          <w:sz w:val="28"/>
          <w:szCs w:val="28"/>
          <w:lang w:val="bg-BG"/>
        </w:rPr>
        <w:t>та календарна 2016</w:t>
      </w:r>
      <w:r w:rsidR="002E44F3" w:rsidRPr="00FA0003">
        <w:rPr>
          <w:sz w:val="28"/>
          <w:szCs w:val="28"/>
          <w:lang w:val="bg-BG"/>
        </w:rPr>
        <w:t xml:space="preserve"> </w:t>
      </w:r>
      <w:r w:rsidR="00F40721" w:rsidRPr="00FA0003">
        <w:rPr>
          <w:sz w:val="28"/>
          <w:szCs w:val="28"/>
          <w:lang w:val="bg-BG"/>
        </w:rPr>
        <w:t>г</w:t>
      </w:r>
      <w:r w:rsidR="002E44F3" w:rsidRPr="00FA0003">
        <w:rPr>
          <w:sz w:val="28"/>
          <w:szCs w:val="28"/>
          <w:lang w:val="bg-BG"/>
        </w:rPr>
        <w:t>одина</w:t>
      </w:r>
      <w:r w:rsidR="00F40721" w:rsidRPr="00FA0003">
        <w:rPr>
          <w:sz w:val="28"/>
          <w:szCs w:val="28"/>
          <w:lang w:val="bg-BG"/>
        </w:rPr>
        <w:t xml:space="preserve"> бяха прекратени трудовите правоотношения с 6 съдебни служители</w:t>
      </w:r>
      <w:r w:rsidR="002E44F3" w:rsidRPr="00FA0003">
        <w:rPr>
          <w:sz w:val="28"/>
          <w:szCs w:val="28"/>
          <w:lang w:val="bg-BG"/>
        </w:rPr>
        <w:t xml:space="preserve"> –</w:t>
      </w:r>
      <w:r w:rsidRPr="00FA0003">
        <w:rPr>
          <w:sz w:val="28"/>
          <w:szCs w:val="28"/>
        </w:rPr>
        <w:t xml:space="preserve"> </w:t>
      </w:r>
      <w:r w:rsidR="00F40721" w:rsidRPr="00FA0003">
        <w:rPr>
          <w:sz w:val="28"/>
          <w:szCs w:val="28"/>
          <w:lang w:val="bg-BG"/>
        </w:rPr>
        <w:t>4 съдебни секретари</w:t>
      </w:r>
      <w:r w:rsidR="002E44F3" w:rsidRPr="00FA0003">
        <w:rPr>
          <w:sz w:val="28"/>
          <w:szCs w:val="28"/>
          <w:lang w:val="bg-BG"/>
        </w:rPr>
        <w:t>,</w:t>
      </w:r>
      <w:r w:rsidR="00F40721" w:rsidRPr="00FA0003">
        <w:rPr>
          <w:sz w:val="28"/>
          <w:szCs w:val="28"/>
          <w:lang w:val="bg-BG"/>
        </w:rPr>
        <w:t xml:space="preserve"> домакин и работник по поддръжката.</w:t>
      </w:r>
      <w:r w:rsidR="00762F44" w:rsidRPr="00FA0003">
        <w:rPr>
          <w:sz w:val="28"/>
          <w:szCs w:val="28"/>
          <w:lang w:val="bg-BG"/>
        </w:rPr>
        <w:t xml:space="preserve"> </w:t>
      </w:r>
    </w:p>
    <w:p w:rsidR="002E44F3" w:rsidRPr="00FA0003" w:rsidRDefault="00C5665B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 xml:space="preserve"> </w:t>
      </w:r>
      <w:r w:rsidR="002E44F3" w:rsidRPr="00FA0003">
        <w:rPr>
          <w:sz w:val="28"/>
          <w:szCs w:val="28"/>
        </w:rPr>
        <w:t>Проведоха се конкурси за заемане на длъжностите „Съдебен секретар“, „Призовкар“, „Домакин“, „Работник по поддръжката“ и „Чистач“, в резултат на които бяха назначени 6 съдебни служители: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Светла Антонова Събчева - чистач, считано от 19.01.2016 г.;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Диан Колев Стоянов – домакин, считано от 20.04.2016 г.;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Иван Димитров Донев - призовкар, считано от 02.06.2016 г.;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Радиана Денчева Грозева – съдебен секретар, считано от 25.08.2016 година;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Недялко Стоилов Илиев – работник по поддръжката, считано от 01.12.2016 г.;</w:t>
      </w:r>
    </w:p>
    <w:p w:rsidR="002E44F3" w:rsidRPr="00FA000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- Ана Николова Цанова – съдебен секретар, считано от 20.12.2016 г.</w:t>
      </w:r>
    </w:p>
    <w:p w:rsidR="00F40721" w:rsidRPr="00FA0003" w:rsidRDefault="002E44F3" w:rsidP="002E44F3">
      <w:pPr>
        <w:ind w:firstLine="708"/>
        <w:jc w:val="both"/>
        <w:rPr>
          <w:b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-</w:t>
      </w:r>
      <w:r w:rsidR="00F40721" w:rsidRPr="00FA0003">
        <w:rPr>
          <w:sz w:val="28"/>
          <w:szCs w:val="28"/>
          <w:lang w:val="bg-BG"/>
        </w:rPr>
        <w:t xml:space="preserve">Мариана </w:t>
      </w:r>
      <w:r w:rsidRPr="00FA0003">
        <w:rPr>
          <w:sz w:val="28"/>
          <w:szCs w:val="28"/>
          <w:lang w:val="bg-BG"/>
        </w:rPr>
        <w:t xml:space="preserve">Тенева </w:t>
      </w:r>
      <w:r w:rsidR="00F40721" w:rsidRPr="00FA0003">
        <w:rPr>
          <w:sz w:val="28"/>
          <w:szCs w:val="28"/>
          <w:lang w:val="bg-BG"/>
        </w:rPr>
        <w:t xml:space="preserve">Матанова бе преназначена от длъжността </w:t>
      </w:r>
      <w:r w:rsidR="00134E3C" w:rsidRPr="00FA0003">
        <w:rPr>
          <w:sz w:val="28"/>
          <w:szCs w:val="28"/>
          <w:lang w:val="bg-BG"/>
        </w:rPr>
        <w:t>„</w:t>
      </w:r>
      <w:r w:rsidR="00C5665B" w:rsidRPr="00FA0003">
        <w:rPr>
          <w:sz w:val="28"/>
          <w:szCs w:val="28"/>
          <w:lang w:val="bg-BG"/>
        </w:rPr>
        <w:t>П</w:t>
      </w:r>
      <w:r w:rsidR="00134E3C" w:rsidRPr="00FA0003">
        <w:rPr>
          <w:sz w:val="28"/>
          <w:szCs w:val="28"/>
          <w:lang w:val="bg-BG"/>
        </w:rPr>
        <w:t>ризовкар“ на длъжността „</w:t>
      </w:r>
      <w:r w:rsidRPr="00FA0003">
        <w:rPr>
          <w:sz w:val="28"/>
          <w:szCs w:val="28"/>
          <w:lang w:val="bg-BG"/>
        </w:rPr>
        <w:t>С</w:t>
      </w:r>
      <w:r w:rsidR="00134E3C" w:rsidRPr="00FA0003">
        <w:rPr>
          <w:sz w:val="28"/>
          <w:szCs w:val="28"/>
          <w:lang w:val="bg-BG"/>
        </w:rPr>
        <w:t>ъдебен секретар“,</w:t>
      </w:r>
      <w:r w:rsidR="00C5665B" w:rsidRPr="00FA0003">
        <w:rPr>
          <w:sz w:val="28"/>
          <w:szCs w:val="28"/>
          <w:lang w:val="bg-BG"/>
        </w:rPr>
        <w:t xml:space="preserve"> </w:t>
      </w:r>
      <w:r w:rsidR="00134E3C" w:rsidRPr="00FA0003">
        <w:rPr>
          <w:sz w:val="28"/>
          <w:szCs w:val="28"/>
          <w:lang w:val="bg-BG"/>
        </w:rPr>
        <w:t xml:space="preserve">считано от </w:t>
      </w:r>
      <w:r w:rsidRPr="00FA0003">
        <w:rPr>
          <w:sz w:val="28"/>
          <w:szCs w:val="28"/>
          <w:lang w:val="bg-BG"/>
        </w:rPr>
        <w:t>21.03.2016 г.</w:t>
      </w:r>
    </w:p>
    <w:p w:rsidR="00762F44" w:rsidRPr="00FA0003" w:rsidRDefault="00C5665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Предстои да бъде </w:t>
      </w:r>
      <w:r w:rsidR="00803A49">
        <w:rPr>
          <w:sz w:val="28"/>
          <w:szCs w:val="28"/>
          <w:lang w:val="bg-BG"/>
        </w:rPr>
        <w:t xml:space="preserve">проведен </w:t>
      </w:r>
      <w:r w:rsidR="00762F44" w:rsidRPr="00FA0003">
        <w:rPr>
          <w:sz w:val="28"/>
          <w:szCs w:val="28"/>
          <w:lang w:val="bg-BG"/>
        </w:rPr>
        <w:t xml:space="preserve">конкурс за заемане на длъжността </w:t>
      </w:r>
      <w:r w:rsidR="002E44F3" w:rsidRPr="00FA0003">
        <w:rPr>
          <w:sz w:val="28"/>
          <w:szCs w:val="28"/>
          <w:lang w:val="bg-BG"/>
        </w:rPr>
        <w:t>„Съдебен секретар“</w:t>
      </w:r>
      <w:r w:rsidR="00762F44" w:rsidRPr="00FA0003">
        <w:rPr>
          <w:sz w:val="28"/>
          <w:szCs w:val="28"/>
          <w:lang w:val="bg-BG"/>
        </w:rPr>
        <w:t xml:space="preserve"> и с това щатът </w:t>
      </w:r>
      <w:r w:rsidR="00134E3C" w:rsidRPr="00FA0003">
        <w:rPr>
          <w:sz w:val="28"/>
          <w:szCs w:val="28"/>
          <w:lang w:val="bg-BG"/>
        </w:rPr>
        <w:t xml:space="preserve">на съдебните служители </w:t>
      </w:r>
      <w:r w:rsidR="00762F44" w:rsidRPr="00FA0003">
        <w:rPr>
          <w:sz w:val="28"/>
          <w:szCs w:val="28"/>
          <w:lang w:val="bg-BG"/>
        </w:rPr>
        <w:t xml:space="preserve">ще е изцяло </w:t>
      </w:r>
      <w:r w:rsidRPr="00FA0003">
        <w:rPr>
          <w:sz w:val="28"/>
          <w:szCs w:val="28"/>
          <w:lang w:val="bg-BG"/>
        </w:rPr>
        <w:t>по</w:t>
      </w:r>
      <w:r w:rsidR="00762F44" w:rsidRPr="00FA0003">
        <w:rPr>
          <w:sz w:val="28"/>
          <w:szCs w:val="28"/>
          <w:lang w:val="bg-BG"/>
        </w:rPr>
        <w:t>пълнен.</w:t>
      </w:r>
    </w:p>
    <w:p w:rsidR="00762F44" w:rsidRPr="00FA0003" w:rsidRDefault="00762F44" w:rsidP="00990D83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EF5816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</w:t>
      </w:r>
      <w:r w:rsidR="00762F44" w:rsidRPr="00FA0003">
        <w:rPr>
          <w:sz w:val="28"/>
          <w:szCs w:val="28"/>
          <w:lang w:val="bg-BG"/>
        </w:rPr>
        <w:t>6</w:t>
      </w:r>
      <w:r w:rsidR="009B21B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</w:t>
      </w:r>
      <w:r w:rsidR="009B21B5" w:rsidRPr="00FA0003">
        <w:rPr>
          <w:sz w:val="28"/>
          <w:szCs w:val="28"/>
          <w:lang w:val="bg-BG"/>
        </w:rPr>
        <w:t>одина</w:t>
      </w:r>
      <w:r w:rsidRPr="00FA0003">
        <w:rPr>
          <w:sz w:val="28"/>
          <w:szCs w:val="28"/>
          <w:lang w:val="bg-BG"/>
        </w:rPr>
        <w:t xml:space="preserve"> п</w:t>
      </w:r>
      <w:r w:rsidR="00D11B70" w:rsidRPr="00FA0003">
        <w:rPr>
          <w:sz w:val="28"/>
          <w:szCs w:val="28"/>
          <w:lang w:val="bg-BG"/>
        </w:rPr>
        <w:t>родълж</w:t>
      </w:r>
      <w:r w:rsidR="009B21B5" w:rsidRPr="00FA0003">
        <w:rPr>
          <w:sz w:val="28"/>
          <w:szCs w:val="28"/>
          <w:lang w:val="bg-BG"/>
        </w:rPr>
        <w:t xml:space="preserve">и </w:t>
      </w:r>
      <w:r w:rsidR="00D11B70" w:rsidRPr="00FA0003">
        <w:rPr>
          <w:sz w:val="28"/>
          <w:szCs w:val="28"/>
          <w:lang w:val="bg-BG"/>
        </w:rPr>
        <w:t>а</w:t>
      </w:r>
      <w:r w:rsidR="00FE33D4" w:rsidRPr="00FA0003">
        <w:rPr>
          <w:sz w:val="28"/>
          <w:szCs w:val="28"/>
          <w:lang w:val="bg-BG"/>
        </w:rPr>
        <w:t>ктуализиран</w:t>
      </w:r>
      <w:r w:rsidR="00D11B70" w:rsidRPr="00FA0003">
        <w:rPr>
          <w:sz w:val="28"/>
          <w:szCs w:val="28"/>
          <w:lang w:val="bg-BG"/>
        </w:rPr>
        <w:t>ето</w:t>
      </w:r>
      <w:r w:rsidR="00FE33D4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>а длъжностните характеристики на съдебните служители в съответствие с Правилника за администрацията в съдилищата.</w:t>
      </w:r>
    </w:p>
    <w:p w:rsidR="006E3B8B" w:rsidRPr="000F45C7" w:rsidRDefault="006E3B8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месец </w:t>
      </w:r>
      <w:r w:rsidR="00762F44" w:rsidRPr="00FA0003">
        <w:rPr>
          <w:sz w:val="28"/>
          <w:szCs w:val="28"/>
          <w:lang w:val="bg-BG"/>
        </w:rPr>
        <w:t>ноември</w:t>
      </w:r>
      <w:r w:rsidRPr="00FA0003">
        <w:rPr>
          <w:sz w:val="28"/>
          <w:szCs w:val="28"/>
          <w:lang w:val="bg-BG"/>
        </w:rPr>
        <w:t xml:space="preserve"> 201</w:t>
      </w:r>
      <w:r w:rsidR="00791F49" w:rsidRPr="00FA0003">
        <w:rPr>
          <w:sz w:val="28"/>
          <w:szCs w:val="28"/>
          <w:lang w:val="bg-BG"/>
        </w:rPr>
        <w:t>6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г.,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 основание чл. 165 и следващите от Правилника за администрацията в съдилищата, беше извършена периодична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атестация на </w:t>
      </w:r>
      <w:r w:rsidR="00C73464" w:rsidRPr="00FA0003">
        <w:rPr>
          <w:sz w:val="28"/>
          <w:szCs w:val="28"/>
          <w:lang w:val="bg-BG"/>
        </w:rPr>
        <w:t>съ</w:t>
      </w:r>
      <w:r w:rsidRPr="00FA0003">
        <w:rPr>
          <w:sz w:val="28"/>
          <w:szCs w:val="28"/>
          <w:lang w:val="bg-BG"/>
        </w:rPr>
        <w:t>дебни</w:t>
      </w:r>
      <w:r w:rsidR="00C73464" w:rsidRPr="00FA0003">
        <w:rPr>
          <w:sz w:val="28"/>
          <w:szCs w:val="28"/>
          <w:lang w:val="bg-BG"/>
        </w:rPr>
        <w:t>те</w:t>
      </w:r>
      <w:r w:rsidRPr="00FA0003">
        <w:rPr>
          <w:sz w:val="28"/>
          <w:szCs w:val="28"/>
          <w:lang w:val="bg-BG"/>
        </w:rPr>
        <w:t xml:space="preserve"> служители</w:t>
      </w:r>
      <w:r w:rsidR="00BE3AE1">
        <w:rPr>
          <w:sz w:val="28"/>
          <w:szCs w:val="28"/>
          <w:lang w:val="bg-BG"/>
        </w:rPr>
        <w:t>, като трима от тях бяха стимулирани ч</w:t>
      </w:r>
      <w:r w:rsidRPr="000F45C7">
        <w:rPr>
          <w:sz w:val="28"/>
          <w:szCs w:val="28"/>
          <w:lang w:val="bg-BG"/>
        </w:rPr>
        <w:t>рез повишаване в ранг</w:t>
      </w:r>
      <w:r w:rsidR="00BE3AE1">
        <w:rPr>
          <w:sz w:val="28"/>
          <w:szCs w:val="28"/>
          <w:lang w:val="bg-BG"/>
        </w:rPr>
        <w:t xml:space="preserve">. </w:t>
      </w:r>
    </w:p>
    <w:p w:rsidR="00762F44" w:rsidRPr="00FA0003" w:rsidRDefault="00762F44" w:rsidP="00990D83">
      <w:pPr>
        <w:ind w:firstLine="708"/>
        <w:jc w:val="both"/>
        <w:rPr>
          <w:sz w:val="28"/>
          <w:szCs w:val="28"/>
          <w:lang w:val="bg-BG"/>
        </w:rPr>
      </w:pPr>
    </w:p>
    <w:p w:rsidR="00646EF2" w:rsidRPr="00FA0003" w:rsidRDefault="00C5665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ED7BED" w:rsidRPr="00FA0003">
        <w:rPr>
          <w:sz w:val="28"/>
          <w:szCs w:val="28"/>
          <w:lang w:val="bg-BG"/>
        </w:rPr>
        <w:t>На</w:t>
      </w:r>
      <w:r w:rsidR="00762F44" w:rsidRPr="00FA0003">
        <w:rPr>
          <w:sz w:val="28"/>
          <w:szCs w:val="28"/>
          <w:lang w:val="bg-BG"/>
        </w:rPr>
        <w:t xml:space="preserve"> 20</w:t>
      </w:r>
      <w:r w:rsidR="00862A22" w:rsidRPr="00FA0003">
        <w:rPr>
          <w:sz w:val="28"/>
          <w:szCs w:val="28"/>
          <w:lang w:val="bg-BG"/>
        </w:rPr>
        <w:t>.</w:t>
      </w:r>
      <w:r w:rsidR="00762F44" w:rsidRPr="00FA0003">
        <w:rPr>
          <w:sz w:val="28"/>
          <w:szCs w:val="28"/>
          <w:lang w:val="bg-BG"/>
        </w:rPr>
        <w:t>12</w:t>
      </w:r>
      <w:r w:rsidR="00862A22" w:rsidRPr="00FA0003">
        <w:rPr>
          <w:sz w:val="28"/>
          <w:szCs w:val="28"/>
          <w:lang w:val="bg-BG"/>
        </w:rPr>
        <w:t>.</w:t>
      </w:r>
      <w:r w:rsidR="00ED7BED" w:rsidRPr="00FA0003">
        <w:rPr>
          <w:sz w:val="28"/>
          <w:szCs w:val="28"/>
          <w:lang w:val="bg-BG"/>
        </w:rPr>
        <w:t>201</w:t>
      </w:r>
      <w:r w:rsidR="00762F44" w:rsidRPr="00FA0003">
        <w:rPr>
          <w:sz w:val="28"/>
          <w:szCs w:val="28"/>
          <w:lang w:val="bg-BG"/>
        </w:rPr>
        <w:t>6</w:t>
      </w:r>
      <w:r w:rsidR="00862A22" w:rsidRPr="00FA0003">
        <w:rPr>
          <w:sz w:val="28"/>
          <w:szCs w:val="28"/>
          <w:lang w:val="bg-BG"/>
        </w:rPr>
        <w:t xml:space="preserve"> </w:t>
      </w:r>
      <w:r w:rsidR="00ED7BED" w:rsidRPr="00FA0003">
        <w:rPr>
          <w:sz w:val="28"/>
          <w:szCs w:val="28"/>
          <w:lang w:val="bg-BG"/>
        </w:rPr>
        <w:t>г. в</w:t>
      </w:r>
      <w:r w:rsidR="00300907" w:rsidRPr="00FA0003">
        <w:rPr>
          <w:b/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 xml:space="preserve">айонен съд – </w:t>
      </w:r>
      <w:r w:rsidR="00300907" w:rsidRPr="00FA0003">
        <w:rPr>
          <w:sz w:val="28"/>
          <w:szCs w:val="28"/>
          <w:lang w:val="bg-BG"/>
        </w:rPr>
        <w:t>Казанлък</w:t>
      </w:r>
      <w:r w:rsidR="00862A22" w:rsidRPr="00FA0003">
        <w:rPr>
          <w:sz w:val="28"/>
          <w:szCs w:val="28"/>
          <w:lang w:val="bg-BG"/>
        </w:rPr>
        <w:t xml:space="preserve"> бе</w:t>
      </w:r>
      <w:r w:rsidRPr="00FA0003">
        <w:rPr>
          <w:sz w:val="28"/>
          <w:szCs w:val="28"/>
          <w:lang w:val="bg-BG"/>
        </w:rPr>
        <w:t>ше</w:t>
      </w:r>
      <w:r w:rsidR="00862A22" w:rsidRPr="00FA0003">
        <w:rPr>
          <w:sz w:val="28"/>
          <w:szCs w:val="28"/>
          <w:lang w:val="bg-BG"/>
        </w:rPr>
        <w:t xml:space="preserve"> проведено О</w:t>
      </w:r>
      <w:r w:rsidR="00F61FBF" w:rsidRPr="00FA0003">
        <w:rPr>
          <w:sz w:val="28"/>
          <w:szCs w:val="28"/>
          <w:lang w:val="bg-BG"/>
        </w:rPr>
        <w:t xml:space="preserve">бщо събрание на </w:t>
      </w:r>
      <w:r w:rsidR="00300907" w:rsidRPr="00FA0003">
        <w:rPr>
          <w:sz w:val="28"/>
          <w:szCs w:val="28"/>
          <w:lang w:val="bg-BG"/>
        </w:rPr>
        <w:t>съдиите</w:t>
      </w:r>
      <w:r w:rsidR="00762F44" w:rsidRPr="00FA0003">
        <w:rPr>
          <w:sz w:val="28"/>
          <w:szCs w:val="28"/>
          <w:lang w:val="bg-BG"/>
        </w:rPr>
        <w:t>,</w:t>
      </w:r>
      <w:r w:rsidR="00C73464"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като бяха утвърдени </w:t>
      </w:r>
      <w:r w:rsidRPr="00FA0003">
        <w:rPr>
          <w:sz w:val="28"/>
          <w:szCs w:val="28"/>
          <w:lang w:val="bg-BG"/>
        </w:rPr>
        <w:t>В</w:t>
      </w:r>
      <w:r w:rsidR="00762F44" w:rsidRPr="00FA0003">
        <w:rPr>
          <w:sz w:val="28"/>
          <w:szCs w:val="28"/>
          <w:lang w:val="bg-BG"/>
        </w:rPr>
        <w:t>ътрешни правила за работата на О</w:t>
      </w:r>
      <w:r w:rsidR="0011328B" w:rsidRPr="00FA0003">
        <w:rPr>
          <w:sz w:val="28"/>
          <w:szCs w:val="28"/>
          <w:lang w:val="bg-BG"/>
        </w:rPr>
        <w:t xml:space="preserve">бщото събрание </w:t>
      </w:r>
      <w:r w:rsidR="00762F44" w:rsidRPr="00FA0003">
        <w:rPr>
          <w:sz w:val="28"/>
          <w:szCs w:val="28"/>
          <w:lang w:val="bg-BG"/>
        </w:rPr>
        <w:t>на съдиите при Р</w:t>
      </w:r>
      <w:r w:rsidR="00C73464" w:rsidRPr="00FA0003">
        <w:rPr>
          <w:sz w:val="28"/>
          <w:szCs w:val="28"/>
          <w:lang w:val="bg-BG"/>
        </w:rPr>
        <w:t xml:space="preserve">айонен съд – </w:t>
      </w:r>
      <w:r w:rsidR="00762F44" w:rsidRPr="00FA0003">
        <w:rPr>
          <w:sz w:val="28"/>
          <w:szCs w:val="28"/>
          <w:lang w:val="bg-BG"/>
        </w:rPr>
        <w:t>Казанлък,</w:t>
      </w:r>
      <w:r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>както и Вътрешни правила за определяне възнаг</w:t>
      </w:r>
      <w:r w:rsidR="0011328B" w:rsidRPr="00FA0003">
        <w:rPr>
          <w:sz w:val="28"/>
          <w:szCs w:val="28"/>
          <w:lang w:val="bg-BG"/>
        </w:rPr>
        <w:t>р</w:t>
      </w:r>
      <w:r w:rsidR="00762F44" w:rsidRPr="00FA0003">
        <w:rPr>
          <w:sz w:val="28"/>
          <w:szCs w:val="28"/>
          <w:lang w:val="bg-BG"/>
        </w:rPr>
        <w:t>ажденият</w:t>
      </w:r>
      <w:r w:rsidR="0011328B" w:rsidRPr="00FA0003">
        <w:rPr>
          <w:sz w:val="28"/>
          <w:szCs w:val="28"/>
          <w:lang w:val="bg-BG"/>
        </w:rPr>
        <w:t>а</w:t>
      </w:r>
      <w:r w:rsidR="00762F44" w:rsidRPr="00FA0003">
        <w:rPr>
          <w:sz w:val="28"/>
          <w:szCs w:val="28"/>
          <w:lang w:val="bg-BG"/>
        </w:rPr>
        <w:t xml:space="preserve"> на съд</w:t>
      </w:r>
      <w:r w:rsidR="00C73464" w:rsidRPr="00FA0003">
        <w:rPr>
          <w:sz w:val="28"/>
          <w:szCs w:val="28"/>
          <w:lang w:val="bg-BG"/>
        </w:rPr>
        <w:t xml:space="preserve">ебните </w:t>
      </w:r>
      <w:r w:rsidR="00762F44" w:rsidRPr="00FA0003">
        <w:rPr>
          <w:sz w:val="28"/>
          <w:szCs w:val="28"/>
          <w:lang w:val="bg-BG"/>
        </w:rPr>
        <w:t>заседатели,</w:t>
      </w:r>
      <w:r w:rsidR="00C73464"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съгласно </w:t>
      </w:r>
      <w:r w:rsidR="00762F44" w:rsidRPr="00FA0003">
        <w:rPr>
          <w:sz w:val="28"/>
          <w:szCs w:val="28"/>
          <w:lang w:val="bg-BG"/>
        </w:rPr>
        <w:lastRenderedPageBreak/>
        <w:t>изм</w:t>
      </w:r>
      <w:r w:rsidR="00C73464" w:rsidRPr="00FA0003">
        <w:rPr>
          <w:sz w:val="28"/>
          <w:szCs w:val="28"/>
          <w:lang w:val="bg-BG"/>
        </w:rPr>
        <w:t>ененията на Закона за съдебната власт /</w:t>
      </w:r>
      <w:r w:rsidR="00762F44" w:rsidRPr="00FA0003">
        <w:rPr>
          <w:sz w:val="28"/>
          <w:szCs w:val="28"/>
          <w:lang w:val="bg-BG"/>
        </w:rPr>
        <w:t>обн. ДВ бр.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62/09.08.2016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C73464" w:rsidRPr="00FA0003">
        <w:rPr>
          <w:sz w:val="28"/>
          <w:szCs w:val="28"/>
          <w:lang w:val="bg-BG"/>
        </w:rPr>
        <w:t>/.</w:t>
      </w:r>
      <w:r w:rsidRPr="00FA0003">
        <w:rPr>
          <w:sz w:val="28"/>
          <w:szCs w:val="28"/>
          <w:lang w:val="bg-BG"/>
        </w:rPr>
        <w:t xml:space="preserve"> По решение на Общото събрание б</w:t>
      </w:r>
      <w:r w:rsidR="00646EF2" w:rsidRPr="00FA0003">
        <w:rPr>
          <w:sz w:val="28"/>
          <w:szCs w:val="28"/>
          <w:lang w:val="bg-BG"/>
        </w:rPr>
        <w:t xml:space="preserve">яха </w:t>
      </w:r>
      <w:r w:rsidR="00762F44" w:rsidRPr="00FA0003">
        <w:rPr>
          <w:sz w:val="28"/>
          <w:szCs w:val="28"/>
          <w:lang w:val="bg-BG"/>
        </w:rPr>
        <w:t xml:space="preserve">разширени </w:t>
      </w:r>
      <w:r w:rsidR="00300907" w:rsidRPr="00FA0003">
        <w:rPr>
          <w:sz w:val="28"/>
          <w:szCs w:val="28"/>
          <w:lang w:val="bg-BG"/>
        </w:rPr>
        <w:t>групите дела</w:t>
      </w:r>
      <w:r w:rsidR="00762F44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>които следва да се разпределят в гражданското отделение</w:t>
      </w:r>
      <w:r w:rsidR="00300907" w:rsidRPr="00FA0003">
        <w:rPr>
          <w:sz w:val="28"/>
          <w:szCs w:val="28"/>
          <w:lang w:val="bg-BG"/>
        </w:rPr>
        <w:t>,</w:t>
      </w:r>
      <w:r w:rsidR="00417CF2" w:rsidRPr="00FA0003">
        <w:rPr>
          <w:sz w:val="28"/>
          <w:szCs w:val="28"/>
          <w:lang w:val="bg-BG"/>
        </w:rPr>
        <w:t xml:space="preserve"> </w:t>
      </w:r>
      <w:r w:rsidR="00646EF2" w:rsidRPr="00FA0003">
        <w:rPr>
          <w:sz w:val="28"/>
          <w:szCs w:val="28"/>
          <w:lang w:val="bg-BG"/>
        </w:rPr>
        <w:t>ко</w:t>
      </w:r>
      <w:r w:rsidRPr="00FA0003">
        <w:rPr>
          <w:sz w:val="28"/>
          <w:szCs w:val="28"/>
          <w:lang w:val="bg-BG"/>
        </w:rPr>
        <w:t>е</w:t>
      </w:r>
      <w:r w:rsidR="00646EF2" w:rsidRPr="00FA0003">
        <w:rPr>
          <w:sz w:val="28"/>
          <w:szCs w:val="28"/>
          <w:lang w:val="bg-BG"/>
        </w:rPr>
        <w:t>то впоследствие залегна и в утвърдените В</w:t>
      </w:r>
      <w:r w:rsidR="00C37099" w:rsidRPr="00FA0003">
        <w:rPr>
          <w:sz w:val="28"/>
          <w:szCs w:val="28"/>
          <w:lang w:val="bg-BG"/>
        </w:rPr>
        <w:t>ътрешни правила</w:t>
      </w:r>
      <w:r w:rsidR="00646EF2" w:rsidRPr="00FA0003">
        <w:rPr>
          <w:sz w:val="28"/>
          <w:szCs w:val="28"/>
          <w:lang w:val="bg-BG"/>
        </w:rPr>
        <w:t>.</w:t>
      </w:r>
    </w:p>
    <w:p w:rsidR="0011328B" w:rsidRPr="00FA0003" w:rsidRDefault="0011328B" w:rsidP="00A23756">
      <w:pPr>
        <w:tabs>
          <w:tab w:val="left" w:pos="7980"/>
        </w:tabs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        </w:t>
      </w:r>
    </w:p>
    <w:p w:rsidR="00A23756" w:rsidRPr="00FA0003" w:rsidRDefault="0011328B" w:rsidP="0011328B">
      <w:pPr>
        <w:tabs>
          <w:tab w:val="left" w:pos="7980"/>
        </w:tabs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         </w:t>
      </w:r>
      <w:r w:rsidR="00E8598F" w:rsidRPr="00FA0003">
        <w:rPr>
          <w:sz w:val="28"/>
          <w:szCs w:val="28"/>
          <w:lang w:val="bg-BG"/>
        </w:rPr>
        <w:t xml:space="preserve">Със </w:t>
      </w:r>
      <w:r w:rsidR="00B6019A" w:rsidRPr="00FA0003">
        <w:rPr>
          <w:sz w:val="28"/>
          <w:szCs w:val="28"/>
          <w:lang w:val="bg-BG"/>
        </w:rPr>
        <w:t>з</w:t>
      </w:r>
      <w:r w:rsidR="00780ADB" w:rsidRPr="00FA0003">
        <w:rPr>
          <w:sz w:val="28"/>
          <w:szCs w:val="28"/>
          <w:lang w:val="bg-BG"/>
        </w:rPr>
        <w:t>аповед на Адм</w:t>
      </w:r>
      <w:r w:rsidR="00C73464" w:rsidRPr="00FA0003">
        <w:rPr>
          <w:sz w:val="28"/>
          <w:szCs w:val="28"/>
          <w:lang w:val="bg-BG"/>
        </w:rPr>
        <w:t xml:space="preserve">инистративния </w:t>
      </w:r>
      <w:r w:rsidR="00780ADB" w:rsidRPr="00FA0003">
        <w:rPr>
          <w:sz w:val="28"/>
          <w:szCs w:val="28"/>
          <w:lang w:val="bg-BG"/>
        </w:rPr>
        <w:t>ръ</w:t>
      </w:r>
      <w:r w:rsidR="00417CF2" w:rsidRPr="00FA0003">
        <w:rPr>
          <w:sz w:val="28"/>
          <w:szCs w:val="28"/>
          <w:lang w:val="bg-BG"/>
        </w:rPr>
        <w:t xml:space="preserve">ководител </w:t>
      </w:r>
      <w:r w:rsidR="00C5665B" w:rsidRPr="00FA0003">
        <w:rPr>
          <w:sz w:val="28"/>
          <w:szCs w:val="28"/>
          <w:lang w:val="bg-BG"/>
        </w:rPr>
        <w:t>на Р</w:t>
      </w:r>
      <w:r w:rsidR="00C73464" w:rsidRPr="00FA0003">
        <w:rPr>
          <w:sz w:val="28"/>
          <w:szCs w:val="28"/>
          <w:lang w:val="bg-BG"/>
        </w:rPr>
        <w:t xml:space="preserve">айонен съд – </w:t>
      </w:r>
      <w:r w:rsidR="00C5665B" w:rsidRPr="00FA0003">
        <w:rPr>
          <w:sz w:val="28"/>
          <w:szCs w:val="28"/>
          <w:lang w:val="bg-BG"/>
        </w:rPr>
        <w:t xml:space="preserve">Казанлък </w:t>
      </w:r>
      <w:r w:rsidR="00417CF2" w:rsidRPr="00FA0003">
        <w:rPr>
          <w:sz w:val="28"/>
          <w:szCs w:val="28"/>
          <w:lang w:val="bg-BG"/>
        </w:rPr>
        <w:t xml:space="preserve">от </w:t>
      </w:r>
      <w:r w:rsidR="00A23756" w:rsidRPr="00FA0003">
        <w:rPr>
          <w:sz w:val="28"/>
          <w:szCs w:val="28"/>
          <w:lang w:val="bg-BG"/>
        </w:rPr>
        <w:t>25</w:t>
      </w:r>
      <w:r w:rsidR="00417CF2" w:rsidRPr="00FA0003">
        <w:rPr>
          <w:sz w:val="28"/>
          <w:szCs w:val="28"/>
          <w:lang w:val="bg-BG"/>
        </w:rPr>
        <w:t>.1</w:t>
      </w:r>
      <w:r w:rsidR="00A23756" w:rsidRPr="00FA0003">
        <w:rPr>
          <w:sz w:val="28"/>
          <w:szCs w:val="28"/>
          <w:lang w:val="bg-BG"/>
        </w:rPr>
        <w:t>0</w:t>
      </w:r>
      <w:r w:rsidR="00417CF2" w:rsidRPr="00FA0003">
        <w:rPr>
          <w:sz w:val="28"/>
          <w:szCs w:val="28"/>
          <w:lang w:val="bg-BG"/>
        </w:rPr>
        <w:t>.201</w:t>
      </w:r>
      <w:r w:rsidR="00A23756" w:rsidRPr="00FA0003">
        <w:rPr>
          <w:sz w:val="28"/>
          <w:szCs w:val="28"/>
          <w:lang w:val="bg-BG"/>
        </w:rPr>
        <w:t>6</w:t>
      </w:r>
      <w:r w:rsidR="00C73464" w:rsidRPr="00FA0003">
        <w:rPr>
          <w:sz w:val="28"/>
          <w:szCs w:val="28"/>
          <w:lang w:val="bg-BG"/>
        </w:rPr>
        <w:t xml:space="preserve"> </w:t>
      </w:r>
      <w:r w:rsidR="00417CF2" w:rsidRPr="00FA0003">
        <w:rPr>
          <w:sz w:val="28"/>
          <w:szCs w:val="28"/>
          <w:lang w:val="bg-BG"/>
        </w:rPr>
        <w:t xml:space="preserve">г. </w:t>
      </w:r>
      <w:r w:rsidR="00A23756" w:rsidRPr="00FA0003">
        <w:rPr>
          <w:sz w:val="28"/>
          <w:szCs w:val="28"/>
          <w:lang w:val="bg-BG"/>
        </w:rPr>
        <w:t>и</w:t>
      </w:r>
      <w:r w:rsidR="00C73464" w:rsidRPr="00FA0003">
        <w:rPr>
          <w:sz w:val="28"/>
          <w:szCs w:val="28"/>
          <w:lang w:val="bg-BG"/>
        </w:rPr>
        <w:t xml:space="preserve"> съгласно писмо</w:t>
      </w:r>
      <w:r w:rsidR="00A23756" w:rsidRPr="00FA0003">
        <w:rPr>
          <w:sz w:val="28"/>
          <w:szCs w:val="28"/>
          <w:lang w:val="bg-BG"/>
        </w:rPr>
        <w:t xml:space="preserve"> изх.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№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3663/02.09.2016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г. на Зам</w:t>
      </w:r>
      <w:r w:rsidR="00C73464" w:rsidRPr="00FA0003">
        <w:rPr>
          <w:sz w:val="28"/>
          <w:szCs w:val="28"/>
          <w:lang w:val="bg-BG"/>
        </w:rPr>
        <w:t>естник-</w:t>
      </w:r>
      <w:r w:rsidR="00A23756" w:rsidRPr="00FA0003">
        <w:rPr>
          <w:sz w:val="28"/>
          <w:szCs w:val="28"/>
          <w:lang w:val="bg-BG"/>
        </w:rPr>
        <w:t>Председателя на Апелативен съд</w:t>
      </w:r>
      <w:r w:rsidR="00C73464" w:rsidRPr="00FA0003">
        <w:rPr>
          <w:sz w:val="28"/>
          <w:szCs w:val="28"/>
          <w:lang w:val="bg-BG"/>
        </w:rPr>
        <w:t xml:space="preserve"> – </w:t>
      </w:r>
      <w:r w:rsidR="00A23756" w:rsidRPr="00FA0003">
        <w:rPr>
          <w:sz w:val="28"/>
          <w:szCs w:val="28"/>
          <w:lang w:val="bg-BG"/>
        </w:rPr>
        <w:t xml:space="preserve">Пловдив </w:t>
      </w:r>
      <w:r w:rsidR="00417CF2" w:rsidRPr="00FA0003">
        <w:rPr>
          <w:sz w:val="28"/>
          <w:szCs w:val="28"/>
          <w:lang w:val="bg-BG"/>
        </w:rPr>
        <w:t xml:space="preserve">беше </w:t>
      </w:r>
      <w:r w:rsidR="00780ADB" w:rsidRPr="00FA0003">
        <w:rPr>
          <w:sz w:val="28"/>
          <w:szCs w:val="28"/>
          <w:lang w:val="bg-BG"/>
        </w:rPr>
        <w:t xml:space="preserve">разпоредено </w:t>
      </w:r>
      <w:r w:rsidR="008F0681" w:rsidRPr="00FA0003">
        <w:rPr>
          <w:sz w:val="28"/>
          <w:szCs w:val="28"/>
          <w:lang w:val="bg-BG"/>
        </w:rPr>
        <w:t xml:space="preserve"> съдебните </w:t>
      </w:r>
      <w:r w:rsidR="00A23756" w:rsidRPr="00FA0003">
        <w:rPr>
          <w:sz w:val="28"/>
          <w:szCs w:val="28"/>
          <w:lang w:val="bg-BG"/>
        </w:rPr>
        <w:t xml:space="preserve">вземания на </w:t>
      </w:r>
      <w:r w:rsidR="008F0681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 xml:space="preserve">айонен съд – </w:t>
      </w:r>
      <w:r w:rsidR="008F0681" w:rsidRPr="00FA0003">
        <w:rPr>
          <w:sz w:val="28"/>
          <w:szCs w:val="28"/>
          <w:lang w:val="bg-BG"/>
        </w:rPr>
        <w:t xml:space="preserve">Казанлък </w:t>
      </w:r>
      <w:r w:rsidR="00A23756" w:rsidRPr="00FA0003">
        <w:rPr>
          <w:sz w:val="28"/>
          <w:szCs w:val="28"/>
          <w:lang w:val="bg-BG"/>
        </w:rPr>
        <w:t xml:space="preserve"> да бъдат възлагани на държавните съд</w:t>
      </w:r>
      <w:r w:rsidR="00C73464" w:rsidRPr="00FA0003">
        <w:rPr>
          <w:sz w:val="28"/>
          <w:szCs w:val="28"/>
          <w:lang w:val="bg-BG"/>
        </w:rPr>
        <w:t xml:space="preserve">ебни </w:t>
      </w:r>
      <w:r w:rsidR="00A23756" w:rsidRPr="00FA0003">
        <w:rPr>
          <w:sz w:val="28"/>
          <w:szCs w:val="28"/>
          <w:lang w:val="bg-BG"/>
        </w:rPr>
        <w:t>изпълнители,</w:t>
      </w:r>
      <w:r w:rsidR="008F0681" w:rsidRPr="00FA0003">
        <w:rPr>
          <w:sz w:val="28"/>
          <w:szCs w:val="28"/>
          <w:lang w:val="bg-BG"/>
        </w:rPr>
        <w:t xml:space="preserve"> в това число и ДСИ при РС</w:t>
      </w:r>
      <w:r w:rsidR="00C73464" w:rsidRPr="00FA0003">
        <w:rPr>
          <w:sz w:val="28"/>
          <w:szCs w:val="28"/>
          <w:lang w:val="bg-BG"/>
        </w:rPr>
        <w:t xml:space="preserve"> – </w:t>
      </w:r>
      <w:r w:rsidR="00A23756" w:rsidRPr="00FA0003">
        <w:rPr>
          <w:sz w:val="28"/>
          <w:szCs w:val="28"/>
          <w:lang w:val="bg-BG"/>
        </w:rPr>
        <w:t>Казанлък,</w:t>
      </w:r>
      <w:r w:rsidR="008F0681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считано от 01.11.2016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Макар и за кратък период от време се констатира,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че положителната тенденция </w:t>
      </w:r>
      <w:r w:rsidR="008F0681" w:rsidRPr="00FA0003">
        <w:rPr>
          <w:sz w:val="28"/>
          <w:szCs w:val="28"/>
          <w:lang w:val="bg-BG"/>
        </w:rPr>
        <w:t xml:space="preserve">за ефективното събиране на сумите и по този ред </w:t>
      </w:r>
      <w:r w:rsidR="00A23756" w:rsidRPr="00FA0003">
        <w:rPr>
          <w:sz w:val="28"/>
          <w:szCs w:val="28"/>
          <w:lang w:val="bg-BG"/>
        </w:rPr>
        <w:t>продължава,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като </w:t>
      </w:r>
      <w:r w:rsidR="008F0681" w:rsidRPr="00FA0003">
        <w:rPr>
          <w:sz w:val="28"/>
          <w:szCs w:val="28"/>
          <w:lang w:val="bg-BG"/>
        </w:rPr>
        <w:t xml:space="preserve">се очаква </w:t>
      </w:r>
      <w:r w:rsidR="00A23756" w:rsidRPr="00FA0003">
        <w:rPr>
          <w:sz w:val="28"/>
          <w:szCs w:val="28"/>
          <w:lang w:val="bg-BG"/>
        </w:rPr>
        <w:t xml:space="preserve">значително </w:t>
      </w:r>
      <w:r w:rsidR="008F0681" w:rsidRPr="00FA0003">
        <w:rPr>
          <w:sz w:val="28"/>
          <w:szCs w:val="28"/>
          <w:lang w:val="bg-BG"/>
        </w:rPr>
        <w:t>да</w:t>
      </w:r>
      <w:r w:rsidR="00A23756" w:rsidRPr="00FA0003">
        <w:rPr>
          <w:sz w:val="28"/>
          <w:szCs w:val="28"/>
          <w:lang w:val="bg-BG"/>
        </w:rPr>
        <w:t xml:space="preserve"> бъдат увеличени и изп</w:t>
      </w:r>
      <w:r w:rsidR="008F0681" w:rsidRPr="00FA0003">
        <w:rPr>
          <w:sz w:val="28"/>
          <w:szCs w:val="28"/>
          <w:lang w:val="bg-BG"/>
        </w:rPr>
        <w:t xml:space="preserve">ълнителните </w:t>
      </w:r>
      <w:r w:rsidR="00A23756" w:rsidRPr="00FA0003">
        <w:rPr>
          <w:sz w:val="28"/>
          <w:szCs w:val="28"/>
          <w:lang w:val="bg-BG"/>
        </w:rPr>
        <w:t>дела,</w:t>
      </w:r>
      <w:r w:rsidR="008F0681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образувани в С</w:t>
      </w:r>
      <w:r w:rsidR="008F0681" w:rsidRPr="00FA0003">
        <w:rPr>
          <w:sz w:val="28"/>
          <w:szCs w:val="28"/>
          <w:lang w:val="bg-BG"/>
        </w:rPr>
        <w:t xml:space="preserve">ъдебно-изпълнителна служба </w:t>
      </w:r>
      <w:r w:rsidR="00A23756" w:rsidRPr="00FA0003">
        <w:rPr>
          <w:sz w:val="28"/>
          <w:szCs w:val="28"/>
          <w:lang w:val="bg-BG"/>
        </w:rPr>
        <w:t>при Р</w:t>
      </w:r>
      <w:r w:rsidR="00C73464" w:rsidRPr="00FA0003">
        <w:rPr>
          <w:sz w:val="28"/>
          <w:szCs w:val="28"/>
          <w:lang w:val="bg-BG"/>
        </w:rPr>
        <w:t>айонен съд –</w:t>
      </w:r>
      <w:r w:rsidR="00A23756" w:rsidRPr="00FA0003">
        <w:rPr>
          <w:sz w:val="28"/>
          <w:szCs w:val="28"/>
          <w:lang w:val="bg-BG"/>
        </w:rPr>
        <w:t>Казанлък,</w:t>
      </w:r>
      <w:r w:rsidR="008F0681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където работи само един държавен съд</w:t>
      </w:r>
      <w:r w:rsidR="00821C0B" w:rsidRPr="00FA0003">
        <w:rPr>
          <w:sz w:val="28"/>
          <w:szCs w:val="28"/>
          <w:lang w:val="bg-BG"/>
        </w:rPr>
        <w:t>е</w:t>
      </w:r>
      <w:r w:rsidR="00A23756" w:rsidRPr="00FA0003">
        <w:rPr>
          <w:sz w:val="28"/>
          <w:szCs w:val="28"/>
          <w:lang w:val="bg-BG"/>
        </w:rPr>
        <w:t>бен изпълнител.</w:t>
      </w:r>
    </w:p>
    <w:p w:rsidR="0011328B" w:rsidRPr="00FA0003" w:rsidRDefault="0011328B" w:rsidP="006E3602">
      <w:pPr>
        <w:ind w:firstLine="708"/>
        <w:jc w:val="both"/>
        <w:rPr>
          <w:sz w:val="28"/>
          <w:szCs w:val="28"/>
          <w:lang w:val="bg-BG"/>
        </w:rPr>
      </w:pPr>
    </w:p>
    <w:p w:rsidR="00371066" w:rsidRDefault="00371066" w:rsidP="006E3602">
      <w:pPr>
        <w:ind w:firstLine="708"/>
        <w:jc w:val="both"/>
        <w:rPr>
          <w:rFonts w:cs="Arial"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2016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</w:t>
      </w:r>
      <w:r w:rsidRPr="00FA0003">
        <w:rPr>
          <w:rFonts w:cs="Arial"/>
          <w:sz w:val="28"/>
          <w:szCs w:val="28"/>
          <w:lang w:val="bg-BG"/>
        </w:rPr>
        <w:t>започна въвеждането на данни в Системата за изчисляване натовареността на съдиите,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Pr="00FA0003">
        <w:rPr>
          <w:rFonts w:cs="Arial"/>
          <w:sz w:val="28"/>
          <w:szCs w:val="28"/>
          <w:lang w:val="bg-BG"/>
        </w:rPr>
        <w:t>разработена от ВСС.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8F0681" w:rsidRPr="00FA0003">
        <w:rPr>
          <w:rFonts w:cs="Arial"/>
          <w:sz w:val="28"/>
          <w:szCs w:val="28"/>
          <w:lang w:val="bg-BG"/>
        </w:rPr>
        <w:t>С</w:t>
      </w:r>
      <w:r w:rsidRPr="00FA0003">
        <w:rPr>
          <w:rFonts w:cs="Arial"/>
          <w:sz w:val="28"/>
          <w:szCs w:val="28"/>
          <w:lang w:val="bg-BG"/>
        </w:rPr>
        <w:t>ъщото се извърши от разпределящите съдии,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Pr="00FA0003">
        <w:rPr>
          <w:rFonts w:cs="Arial"/>
          <w:sz w:val="28"/>
          <w:szCs w:val="28"/>
          <w:lang w:val="bg-BG"/>
        </w:rPr>
        <w:t>които бяха подпомагани от съд</w:t>
      </w:r>
      <w:r w:rsidR="00C73464" w:rsidRPr="00FA0003">
        <w:rPr>
          <w:rFonts w:cs="Arial"/>
          <w:sz w:val="28"/>
          <w:szCs w:val="28"/>
          <w:lang w:val="bg-BG"/>
        </w:rPr>
        <w:t xml:space="preserve">ебния </w:t>
      </w:r>
      <w:r w:rsidRPr="00FA0003">
        <w:rPr>
          <w:rFonts w:cs="Arial"/>
          <w:sz w:val="28"/>
          <w:szCs w:val="28"/>
          <w:lang w:val="bg-BG"/>
        </w:rPr>
        <w:t>секретар Димитринка Иванова</w:t>
      </w:r>
      <w:r w:rsidR="0023537D" w:rsidRPr="0023537D">
        <w:rPr>
          <w:rFonts w:cs="Arial"/>
          <w:sz w:val="28"/>
          <w:szCs w:val="28"/>
          <w:lang w:val="bg-BG"/>
        </w:rPr>
        <w:t xml:space="preserve"> </w:t>
      </w:r>
      <w:r w:rsidR="0023537D" w:rsidRPr="00FA0003">
        <w:rPr>
          <w:rFonts w:cs="Arial"/>
          <w:sz w:val="28"/>
          <w:szCs w:val="28"/>
          <w:lang w:val="bg-BG"/>
        </w:rPr>
        <w:t>за наказателното отделение</w:t>
      </w:r>
      <w:r w:rsidR="0023537D">
        <w:rPr>
          <w:rFonts w:cs="Arial"/>
          <w:sz w:val="28"/>
          <w:szCs w:val="28"/>
          <w:lang w:val="bg-BG"/>
        </w:rPr>
        <w:t xml:space="preserve"> и </w:t>
      </w:r>
      <w:r w:rsidRPr="00FA0003">
        <w:rPr>
          <w:rFonts w:cs="Arial"/>
          <w:sz w:val="28"/>
          <w:szCs w:val="28"/>
          <w:lang w:val="bg-BG"/>
        </w:rPr>
        <w:t xml:space="preserve">от </w:t>
      </w:r>
      <w:r w:rsidR="00C73464" w:rsidRPr="00FA0003">
        <w:rPr>
          <w:rFonts w:cs="Arial"/>
          <w:sz w:val="28"/>
          <w:szCs w:val="28"/>
          <w:lang w:val="bg-BG"/>
        </w:rPr>
        <w:t>н</w:t>
      </w:r>
      <w:r w:rsidRPr="00FA0003">
        <w:rPr>
          <w:rFonts w:cs="Arial"/>
          <w:sz w:val="28"/>
          <w:szCs w:val="28"/>
          <w:lang w:val="bg-BG"/>
        </w:rPr>
        <w:t>ачалник</w:t>
      </w:r>
      <w:r w:rsidR="00C73464" w:rsidRPr="00FA0003">
        <w:rPr>
          <w:rFonts w:cs="Arial"/>
          <w:sz w:val="28"/>
          <w:szCs w:val="28"/>
          <w:lang w:val="bg-BG"/>
        </w:rPr>
        <w:t>а на</w:t>
      </w:r>
      <w:r w:rsidRPr="00FA0003">
        <w:rPr>
          <w:rFonts w:cs="Arial"/>
          <w:sz w:val="28"/>
          <w:szCs w:val="28"/>
          <w:lang w:val="bg-BG"/>
        </w:rPr>
        <w:t xml:space="preserve"> отдел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Pr="00FA0003">
        <w:rPr>
          <w:rFonts w:cs="Arial"/>
          <w:sz w:val="28"/>
          <w:szCs w:val="28"/>
          <w:lang w:val="bg-BG"/>
        </w:rPr>
        <w:t>“Администрация“ Стефка Караджова</w:t>
      </w:r>
      <w:r w:rsidR="0023537D" w:rsidRPr="0023537D">
        <w:rPr>
          <w:rFonts w:cs="Arial"/>
          <w:sz w:val="28"/>
          <w:szCs w:val="28"/>
          <w:lang w:val="bg-BG"/>
        </w:rPr>
        <w:t xml:space="preserve"> </w:t>
      </w:r>
      <w:r w:rsidR="0023537D" w:rsidRPr="00FA0003">
        <w:rPr>
          <w:rFonts w:cs="Arial"/>
          <w:sz w:val="28"/>
          <w:szCs w:val="28"/>
          <w:lang w:val="bg-BG"/>
        </w:rPr>
        <w:t>за гражданското отделение</w:t>
      </w:r>
      <w:r w:rsidRPr="00FA0003">
        <w:rPr>
          <w:rFonts w:cs="Arial"/>
          <w:sz w:val="28"/>
          <w:szCs w:val="28"/>
          <w:lang w:val="bg-BG"/>
        </w:rPr>
        <w:t>.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EF160E" w:rsidRPr="00FA0003">
        <w:rPr>
          <w:rFonts w:cs="Arial"/>
          <w:sz w:val="28"/>
          <w:szCs w:val="28"/>
          <w:lang w:val="bg-BG"/>
        </w:rPr>
        <w:t>Бяха въведени в системата всички неприключили граждански и наказателни дела към 01.01.2016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EF160E" w:rsidRPr="00FA0003">
        <w:rPr>
          <w:rFonts w:cs="Arial"/>
          <w:sz w:val="28"/>
          <w:szCs w:val="28"/>
          <w:lang w:val="bg-BG"/>
        </w:rPr>
        <w:t>г.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</w:p>
    <w:p w:rsidR="00DD3B4D" w:rsidRPr="00FA0003" w:rsidRDefault="00DD3B4D" w:rsidP="006E3602">
      <w:pPr>
        <w:ind w:firstLine="708"/>
        <w:jc w:val="both"/>
        <w:rPr>
          <w:sz w:val="28"/>
          <w:szCs w:val="28"/>
          <w:lang w:val="bg-BG"/>
        </w:rPr>
      </w:pPr>
    </w:p>
    <w:p w:rsidR="00791F49" w:rsidRPr="00FA0003" w:rsidRDefault="00BD3771" w:rsidP="006E360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A23756" w:rsidRPr="00FA0003">
        <w:rPr>
          <w:sz w:val="28"/>
          <w:szCs w:val="28"/>
          <w:lang w:val="bg-BG"/>
        </w:rPr>
        <w:t>6</w:t>
      </w:r>
      <w:r w:rsidR="00B6019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E8598F" w:rsidRPr="00FA0003">
        <w:rPr>
          <w:sz w:val="28"/>
          <w:szCs w:val="28"/>
          <w:lang w:val="bg-BG"/>
        </w:rPr>
        <w:t xml:space="preserve"> </w:t>
      </w:r>
      <w:r w:rsidR="00B6019A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>айонен съд –</w:t>
      </w:r>
      <w:r w:rsidR="00B6019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участ</w:t>
      </w:r>
      <w:r w:rsidR="00A23756" w:rsidRPr="00FA0003">
        <w:rPr>
          <w:sz w:val="28"/>
          <w:szCs w:val="28"/>
          <w:lang w:val="bg-BG"/>
        </w:rPr>
        <w:t>ва активно</w:t>
      </w:r>
      <w:r w:rsidRPr="00FA0003">
        <w:rPr>
          <w:sz w:val="28"/>
          <w:szCs w:val="28"/>
          <w:lang w:val="bg-BG"/>
        </w:rPr>
        <w:t xml:space="preserve"> </w:t>
      </w:r>
      <w:r w:rsidR="00646EF2" w:rsidRPr="00FA0003">
        <w:rPr>
          <w:sz w:val="28"/>
          <w:szCs w:val="28"/>
          <w:lang w:val="bg-BG"/>
        </w:rPr>
        <w:t>в</w:t>
      </w:r>
      <w:r w:rsidRPr="00FA0003">
        <w:rPr>
          <w:sz w:val="28"/>
          <w:szCs w:val="28"/>
          <w:lang w:val="bg-BG"/>
        </w:rPr>
        <w:t xml:space="preserve"> образователната програма „Съдебната власт –</w:t>
      </w:r>
      <w:r w:rsidR="00791F4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информиран избор и гражданск</w:t>
      </w:r>
      <w:r w:rsidR="00B6019A" w:rsidRPr="00FA0003">
        <w:rPr>
          <w:sz w:val="28"/>
          <w:szCs w:val="28"/>
          <w:lang w:val="bg-BG"/>
        </w:rPr>
        <w:t xml:space="preserve">о </w:t>
      </w:r>
      <w:r w:rsidRPr="00FA0003">
        <w:rPr>
          <w:sz w:val="28"/>
          <w:szCs w:val="28"/>
          <w:lang w:val="bg-BG"/>
        </w:rPr>
        <w:t>доверие.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Отворени съдилища и прокуратури“,</w:t>
      </w:r>
      <w:r w:rsidR="00C73464" w:rsidRPr="00FA0003">
        <w:rPr>
          <w:sz w:val="28"/>
          <w:szCs w:val="28"/>
          <w:lang w:val="bg-BG"/>
        </w:rPr>
        <w:t xml:space="preserve"> в коя</w:t>
      </w:r>
      <w:r w:rsidR="00A23756" w:rsidRPr="00FA0003">
        <w:rPr>
          <w:sz w:val="28"/>
          <w:szCs w:val="28"/>
          <w:lang w:val="bg-BG"/>
        </w:rPr>
        <w:t>то се включиха 9 магистрата,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които изготвиха и водиха лекции пред ученици от 10 и 11 клас в ПМГ</w:t>
      </w:r>
      <w:r w:rsidR="008F0681" w:rsidRPr="00FA0003">
        <w:rPr>
          <w:sz w:val="28"/>
          <w:szCs w:val="28"/>
          <w:lang w:val="bg-BG"/>
        </w:rPr>
        <w:t xml:space="preserve"> „</w:t>
      </w:r>
      <w:r w:rsidR="00A23756" w:rsidRPr="00FA0003">
        <w:rPr>
          <w:sz w:val="28"/>
          <w:szCs w:val="28"/>
          <w:lang w:val="bg-BG"/>
        </w:rPr>
        <w:t>Н</w:t>
      </w:r>
      <w:r w:rsidR="00C73464" w:rsidRPr="00FA0003">
        <w:rPr>
          <w:sz w:val="28"/>
          <w:szCs w:val="28"/>
          <w:lang w:val="bg-BG"/>
        </w:rPr>
        <w:t xml:space="preserve">икола </w:t>
      </w:r>
      <w:r w:rsidR="00A23756" w:rsidRPr="00FA0003">
        <w:rPr>
          <w:sz w:val="28"/>
          <w:szCs w:val="28"/>
          <w:lang w:val="bg-BG"/>
        </w:rPr>
        <w:t>Обрешков“ гр.</w:t>
      </w:r>
      <w:r w:rsidR="003661E7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Казанлък по теми</w:t>
      </w:r>
      <w:r w:rsidR="00FE6E20" w:rsidRPr="00FA0003">
        <w:rPr>
          <w:sz w:val="28"/>
          <w:szCs w:val="28"/>
          <w:lang w:val="bg-BG"/>
        </w:rPr>
        <w:t>:</w:t>
      </w:r>
    </w:p>
    <w:p w:rsidR="00134E3C" w:rsidRPr="00FA0003" w:rsidRDefault="00134E3C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„Разделение на властите според Конституцията на Република България. Функции на съдебната власт. Структура на съдебната система. Висш съдебен съвет.“ </w:t>
      </w:r>
      <w:r w:rsidRPr="00FA0003">
        <w:rPr>
          <w:rStyle w:val="FontStyle12"/>
          <w:i/>
          <w:color w:val="auto"/>
          <w:sz w:val="28"/>
          <w:szCs w:val="28"/>
        </w:rPr>
        <w:t>/съдия К.Косева/;</w:t>
      </w:r>
    </w:p>
    <w:p w:rsidR="00134E3C" w:rsidRPr="00FA0003" w:rsidRDefault="00134E3C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„Представяне на професиите съдия, прокурор, следовател и запознаване със статута на магистратите.“ </w:t>
      </w:r>
      <w:r w:rsidRPr="00FA0003">
        <w:rPr>
          <w:rStyle w:val="FontStyle12"/>
          <w:i/>
          <w:color w:val="auto"/>
          <w:sz w:val="28"/>
          <w:szCs w:val="28"/>
        </w:rPr>
        <w:t>/съдия М. Михайлов/;</w:t>
      </w:r>
    </w:p>
    <w:p w:rsidR="00134E3C" w:rsidRPr="00FA0003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„Как може да защитим правата си чрез съдебните институции. Видове съдебни услуги. Достъп до правосъдие. Как да се предпазим да не станем жертва на престъпления? Детско правосъдие. Непълнолетните лица и правосъдието - жертви и извършители на престъпление.“ </w:t>
      </w:r>
      <w:r w:rsidRPr="00FA0003">
        <w:rPr>
          <w:rStyle w:val="FontStyle12"/>
          <w:i/>
          <w:color w:val="auto"/>
          <w:sz w:val="28"/>
          <w:szCs w:val="28"/>
        </w:rPr>
        <w:t>/съдия В. Тенева/;</w:t>
      </w:r>
    </w:p>
    <w:p w:rsidR="00134E3C" w:rsidRPr="00FA0003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„Превенция срещу употреба на наркотични вещества. Престъпления, извършвани от наркозависими лица.“ </w:t>
      </w:r>
      <w:r w:rsidRPr="00FA0003">
        <w:rPr>
          <w:rStyle w:val="FontStyle12"/>
          <w:i/>
          <w:color w:val="auto"/>
          <w:sz w:val="28"/>
          <w:szCs w:val="28"/>
        </w:rPr>
        <w:t>/съдия Д. Илиев/;</w:t>
      </w:r>
    </w:p>
    <w:p w:rsidR="00134E3C" w:rsidRPr="00FA0003" w:rsidRDefault="00134E3C" w:rsidP="00134E3C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„Децата и компютърните/кибер престъпления.“ </w:t>
      </w:r>
      <w:r w:rsidRPr="00FA0003">
        <w:rPr>
          <w:rStyle w:val="FontStyle12"/>
          <w:i/>
          <w:sz w:val="28"/>
          <w:szCs w:val="28"/>
        </w:rPr>
        <w:t>/съдия Д. Илиев/;</w:t>
      </w:r>
    </w:p>
    <w:p w:rsidR="00134E3C" w:rsidRPr="00FA0003" w:rsidRDefault="00134E3C" w:rsidP="00134E3C">
      <w:pPr>
        <w:pStyle w:val="Style2"/>
        <w:widowControl/>
        <w:spacing w:line="240" w:lineRule="auto"/>
        <w:ind w:right="38"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„Домашното насилие над малолетни и непълнолетни и мерките за защита на правата на жертвите.“ </w:t>
      </w:r>
      <w:r w:rsidRPr="00FA0003">
        <w:rPr>
          <w:rStyle w:val="FontStyle12"/>
          <w:i/>
          <w:sz w:val="28"/>
          <w:szCs w:val="28"/>
        </w:rPr>
        <w:t>/Зам. Председател Й. Пудова/;</w:t>
      </w:r>
    </w:p>
    <w:p w:rsidR="00134E3C" w:rsidRPr="00FA0003" w:rsidRDefault="00134E3C" w:rsidP="00134E3C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„Трафик на хора.“ </w:t>
      </w:r>
      <w:r w:rsidRPr="00FA0003">
        <w:rPr>
          <w:rStyle w:val="FontStyle12"/>
          <w:i/>
          <w:sz w:val="28"/>
          <w:szCs w:val="28"/>
        </w:rPr>
        <w:t>/съдия Т. Тодоров/;</w:t>
      </w:r>
    </w:p>
    <w:p w:rsidR="00134E3C" w:rsidRPr="00FA0003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„Съдебни процедури с участие на деца и правата на децата в тези процедури, органи, които могат да им предложат подкрепа и защита.“ /</w:t>
      </w:r>
      <w:r w:rsidRPr="00FA0003">
        <w:rPr>
          <w:rStyle w:val="FontStyle12"/>
          <w:i/>
          <w:color w:val="auto"/>
          <w:sz w:val="28"/>
          <w:szCs w:val="28"/>
        </w:rPr>
        <w:t>съдия В. Тодорова/;</w:t>
      </w:r>
    </w:p>
    <w:p w:rsidR="00134E3C" w:rsidRPr="00FA0003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lastRenderedPageBreak/>
        <w:t xml:space="preserve">- „Възпитателни мерки за деца при противообществени прояви, начини и места за прилагането им.“ </w:t>
      </w:r>
      <w:r w:rsidRPr="00FA0003">
        <w:rPr>
          <w:rStyle w:val="FontStyle12"/>
          <w:i/>
          <w:color w:val="auto"/>
          <w:sz w:val="28"/>
          <w:szCs w:val="28"/>
        </w:rPr>
        <w:t>/Председател Р. Маждракова/;</w:t>
      </w:r>
    </w:p>
    <w:p w:rsidR="00134E3C" w:rsidRPr="00FA0003" w:rsidRDefault="00134E3C" w:rsidP="00134E3C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„Хулигански прояви на непълнолетни лица и последици. Детското насилие.“ </w:t>
      </w:r>
      <w:r w:rsidRPr="00FA0003">
        <w:rPr>
          <w:rStyle w:val="FontStyle12"/>
          <w:i/>
          <w:sz w:val="28"/>
          <w:szCs w:val="28"/>
        </w:rPr>
        <w:t>/съдия Н. Иванова/.</w:t>
      </w:r>
    </w:p>
    <w:p w:rsidR="00791F49" w:rsidRPr="00FA0003" w:rsidRDefault="00791F49" w:rsidP="006E3602">
      <w:pPr>
        <w:ind w:firstLine="708"/>
        <w:jc w:val="both"/>
        <w:rPr>
          <w:sz w:val="28"/>
          <w:szCs w:val="28"/>
          <w:lang w:val="bg-BG"/>
        </w:rPr>
      </w:pPr>
    </w:p>
    <w:p w:rsidR="00A23756" w:rsidRPr="00FA0003" w:rsidRDefault="00134E3C" w:rsidP="006E360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</w:t>
      </w:r>
      <w:r w:rsidR="00E8598F" w:rsidRPr="00FA0003">
        <w:rPr>
          <w:sz w:val="28"/>
          <w:szCs w:val="28"/>
          <w:lang w:val="bg-BG"/>
        </w:rPr>
        <w:t xml:space="preserve">ледва да се оцени </w:t>
      </w:r>
      <w:r w:rsidR="00BD3771" w:rsidRPr="00FA0003">
        <w:rPr>
          <w:sz w:val="28"/>
          <w:szCs w:val="28"/>
          <w:lang w:val="bg-BG"/>
        </w:rPr>
        <w:t>като положителна тенденция изра</w:t>
      </w:r>
      <w:r w:rsidR="00646EF2" w:rsidRPr="00FA0003">
        <w:rPr>
          <w:sz w:val="28"/>
          <w:szCs w:val="28"/>
          <w:lang w:val="bg-BG"/>
        </w:rPr>
        <w:t xml:space="preserve">зената готовност </w:t>
      </w:r>
      <w:r w:rsidR="00BD3771" w:rsidRPr="00FA0003">
        <w:rPr>
          <w:sz w:val="28"/>
          <w:szCs w:val="28"/>
          <w:lang w:val="bg-BG"/>
        </w:rPr>
        <w:t>на магистратите,</w:t>
      </w:r>
      <w:r w:rsidR="009060D6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ангажирани освен с пряката си правораздавателна дейност</w:t>
      </w:r>
      <w:r w:rsidR="00646EF2" w:rsidRPr="00FA0003">
        <w:rPr>
          <w:sz w:val="28"/>
          <w:szCs w:val="28"/>
          <w:lang w:val="bg-BG"/>
        </w:rPr>
        <w:t>,</w:t>
      </w:r>
      <w:r w:rsidR="00BD3771" w:rsidRPr="00FA0003">
        <w:rPr>
          <w:sz w:val="28"/>
          <w:szCs w:val="28"/>
          <w:lang w:val="bg-BG"/>
        </w:rPr>
        <w:t xml:space="preserve"> да участват и в </w:t>
      </w:r>
      <w:r w:rsidR="00A23756" w:rsidRPr="00FA0003">
        <w:rPr>
          <w:sz w:val="28"/>
          <w:szCs w:val="28"/>
          <w:lang w:val="bg-BG"/>
        </w:rPr>
        <w:t xml:space="preserve">тази </w:t>
      </w:r>
      <w:r w:rsidR="00BD3771" w:rsidRPr="00FA0003">
        <w:rPr>
          <w:sz w:val="28"/>
          <w:szCs w:val="28"/>
          <w:lang w:val="bg-BG"/>
        </w:rPr>
        <w:t>инициатив</w:t>
      </w:r>
      <w:r w:rsidR="00A23756" w:rsidRPr="00FA0003">
        <w:rPr>
          <w:sz w:val="28"/>
          <w:szCs w:val="28"/>
          <w:lang w:val="bg-BG"/>
        </w:rPr>
        <w:t>а</w:t>
      </w:r>
      <w:r w:rsidR="00BD3771" w:rsidRPr="00FA0003">
        <w:rPr>
          <w:sz w:val="28"/>
          <w:szCs w:val="28"/>
          <w:lang w:val="bg-BG"/>
        </w:rPr>
        <w:t>,</w:t>
      </w:r>
      <w:r w:rsidR="009060D6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насочен</w:t>
      </w:r>
      <w:r w:rsidRPr="00FA0003">
        <w:rPr>
          <w:sz w:val="28"/>
          <w:szCs w:val="28"/>
          <w:lang w:val="bg-BG"/>
        </w:rPr>
        <w:t>а</w:t>
      </w:r>
      <w:r w:rsidR="00BD3771" w:rsidRPr="00FA0003">
        <w:rPr>
          <w:sz w:val="28"/>
          <w:szCs w:val="28"/>
          <w:lang w:val="bg-BG"/>
        </w:rPr>
        <w:t xml:space="preserve"> към благоприятно повлияване върху местната общност и подрастващите</w:t>
      </w:r>
      <w:r w:rsidR="00646EF2" w:rsidRPr="00FA0003">
        <w:rPr>
          <w:sz w:val="28"/>
          <w:szCs w:val="28"/>
          <w:lang w:val="bg-BG"/>
        </w:rPr>
        <w:t xml:space="preserve"> в града.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Изразявам своята благодарност към участвалите в програмата магистрати,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като една част от тях ще участват и през 2017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г. в </w:t>
      </w:r>
      <w:r w:rsidR="008F0681" w:rsidRPr="00FA0003">
        <w:rPr>
          <w:sz w:val="28"/>
          <w:szCs w:val="28"/>
          <w:lang w:val="bg-BG"/>
        </w:rPr>
        <w:t>о</w:t>
      </w:r>
      <w:r w:rsidR="00A23756" w:rsidRPr="00FA0003">
        <w:rPr>
          <w:sz w:val="28"/>
          <w:szCs w:val="28"/>
          <w:lang w:val="bg-BG"/>
        </w:rPr>
        <w:t xml:space="preserve">бразователната програма съвместно с учениците от </w:t>
      </w:r>
      <w:r w:rsidR="00DD3B4D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СУ </w:t>
      </w:r>
      <w:r w:rsidR="009060D6">
        <w:rPr>
          <w:sz w:val="28"/>
          <w:szCs w:val="28"/>
          <w:lang w:val="bg-BG"/>
        </w:rPr>
        <w:t xml:space="preserve">„Екзарх </w:t>
      </w:r>
      <w:r w:rsidR="00A23756" w:rsidRPr="00FA0003">
        <w:rPr>
          <w:sz w:val="28"/>
          <w:szCs w:val="28"/>
          <w:lang w:val="bg-BG"/>
        </w:rPr>
        <w:t xml:space="preserve">Антим </w:t>
      </w:r>
      <w:r w:rsidR="00A23756" w:rsidRPr="00FA0003">
        <w:rPr>
          <w:sz w:val="28"/>
          <w:szCs w:val="28"/>
        </w:rPr>
        <w:t>I</w:t>
      </w:r>
      <w:r w:rsidR="009060D6">
        <w:rPr>
          <w:sz w:val="28"/>
          <w:szCs w:val="28"/>
          <w:lang w:val="bg-BG"/>
        </w:rPr>
        <w:t>“</w:t>
      </w:r>
      <w:r w:rsidR="00A23756" w:rsidRPr="00FA0003">
        <w:rPr>
          <w:sz w:val="28"/>
          <w:szCs w:val="28"/>
          <w:lang w:val="bg-BG"/>
        </w:rPr>
        <w:t xml:space="preserve"> гр.</w:t>
      </w:r>
      <w:r w:rsidR="003661E7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Казанлък.</w:t>
      </w:r>
    </w:p>
    <w:p w:rsidR="008F0681" w:rsidRPr="00FA0003" w:rsidRDefault="008F0681" w:rsidP="000A446B">
      <w:pPr>
        <w:ind w:firstLine="708"/>
        <w:jc w:val="both"/>
        <w:rPr>
          <w:sz w:val="28"/>
          <w:szCs w:val="28"/>
          <w:lang w:val="bg-BG"/>
        </w:rPr>
      </w:pPr>
    </w:p>
    <w:p w:rsidR="00CA4CE9" w:rsidRPr="00FA0003" w:rsidRDefault="00A23756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 15.04.2016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</w:t>
      </w:r>
      <w:r w:rsidR="00CA4CE9" w:rsidRPr="00FA0003">
        <w:rPr>
          <w:sz w:val="28"/>
          <w:szCs w:val="28"/>
          <w:lang w:val="bg-BG"/>
        </w:rPr>
        <w:t xml:space="preserve"> Р</w:t>
      </w:r>
      <w:r w:rsidR="009060D6">
        <w:rPr>
          <w:sz w:val="28"/>
          <w:szCs w:val="28"/>
          <w:lang w:val="bg-BG"/>
        </w:rPr>
        <w:t xml:space="preserve">айонен съд – </w:t>
      </w:r>
      <w:r w:rsidR="00CA4CE9" w:rsidRPr="00FA0003">
        <w:rPr>
          <w:sz w:val="28"/>
          <w:szCs w:val="28"/>
          <w:lang w:val="bg-BG"/>
        </w:rPr>
        <w:t>Казанлък беше проведен „Д</w:t>
      </w:r>
      <w:r w:rsidRPr="00FA0003">
        <w:rPr>
          <w:sz w:val="28"/>
          <w:szCs w:val="28"/>
          <w:lang w:val="bg-BG"/>
        </w:rPr>
        <w:t>ен на отворените врати“</w:t>
      </w:r>
      <w:r w:rsidR="003D5B87" w:rsidRPr="00FA0003">
        <w:rPr>
          <w:sz w:val="28"/>
          <w:szCs w:val="28"/>
          <w:lang w:val="bg-BG"/>
        </w:rPr>
        <w:t>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F0681" w:rsidRPr="00FA0003">
        <w:rPr>
          <w:sz w:val="28"/>
          <w:szCs w:val="28"/>
          <w:lang w:val="bg-BG"/>
        </w:rPr>
        <w:t xml:space="preserve">съдебната палата </w:t>
      </w:r>
      <w:r w:rsidR="003D5B87" w:rsidRPr="00FA0003">
        <w:rPr>
          <w:sz w:val="28"/>
          <w:szCs w:val="28"/>
          <w:lang w:val="bg-BG"/>
        </w:rPr>
        <w:t>бе</w:t>
      </w:r>
      <w:r w:rsidR="008F0681" w:rsidRPr="00FA0003">
        <w:rPr>
          <w:sz w:val="28"/>
          <w:szCs w:val="28"/>
          <w:lang w:val="bg-BG"/>
        </w:rPr>
        <w:t>ше</w:t>
      </w:r>
      <w:r w:rsidR="003D5B87" w:rsidRPr="00FA0003">
        <w:rPr>
          <w:sz w:val="28"/>
          <w:szCs w:val="28"/>
          <w:lang w:val="bg-BG"/>
        </w:rPr>
        <w:t xml:space="preserve"> посетен</w:t>
      </w:r>
      <w:r w:rsidR="008F0681" w:rsidRPr="00FA0003">
        <w:rPr>
          <w:sz w:val="28"/>
          <w:szCs w:val="28"/>
          <w:lang w:val="bg-BG"/>
        </w:rPr>
        <w:t>а</w:t>
      </w:r>
      <w:r w:rsidR="003D5B87" w:rsidRPr="00FA0003">
        <w:rPr>
          <w:sz w:val="28"/>
          <w:szCs w:val="28"/>
          <w:lang w:val="bg-BG"/>
        </w:rPr>
        <w:t xml:space="preserve"> от уч</w:t>
      </w:r>
      <w:r w:rsidR="00FE6E20" w:rsidRPr="00FA0003">
        <w:rPr>
          <w:sz w:val="28"/>
          <w:szCs w:val="28"/>
          <w:lang w:val="bg-BG"/>
        </w:rPr>
        <w:t>е</w:t>
      </w:r>
      <w:r w:rsidR="003D5B87" w:rsidRPr="00FA0003">
        <w:rPr>
          <w:sz w:val="28"/>
          <w:szCs w:val="28"/>
          <w:lang w:val="bg-BG"/>
        </w:rPr>
        <w:t>ници от ПМГ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“Н</w:t>
      </w:r>
      <w:r w:rsidR="009060D6">
        <w:rPr>
          <w:sz w:val="28"/>
          <w:szCs w:val="28"/>
          <w:lang w:val="bg-BG"/>
        </w:rPr>
        <w:t xml:space="preserve">икола </w:t>
      </w:r>
      <w:r w:rsidR="003D5B87" w:rsidRPr="00FA0003">
        <w:rPr>
          <w:sz w:val="28"/>
          <w:szCs w:val="28"/>
          <w:lang w:val="bg-BG"/>
        </w:rPr>
        <w:t>Обрешков“ гр.</w:t>
      </w:r>
      <w:r w:rsidR="003661E7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Казанлък</w:t>
      </w:r>
      <w:r w:rsidR="00CA4CE9" w:rsidRPr="00FA0003">
        <w:rPr>
          <w:sz w:val="28"/>
          <w:szCs w:val="28"/>
          <w:lang w:val="bg-BG"/>
        </w:rPr>
        <w:t>.Председателят на съда с</w:t>
      </w:r>
      <w:r w:rsidR="009060D6">
        <w:rPr>
          <w:sz w:val="28"/>
          <w:szCs w:val="28"/>
          <w:lang w:val="bg-BG"/>
        </w:rPr>
        <w:t xml:space="preserve">ъдия </w:t>
      </w:r>
      <w:r w:rsidR="00CA4CE9" w:rsidRPr="00FA0003">
        <w:rPr>
          <w:sz w:val="28"/>
          <w:szCs w:val="28"/>
          <w:lang w:val="bg-BG"/>
        </w:rPr>
        <w:t>Радослава Маждракова демонстрира пред учениците начина на разпределение на делата чрез Централизираната система за разпределение.</w:t>
      </w:r>
    </w:p>
    <w:p w:rsidR="00CA4CE9" w:rsidRPr="00FA0003" w:rsidRDefault="00CA4CE9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Съдия </w:t>
      </w:r>
      <w:r w:rsidR="00134E3C" w:rsidRPr="00FA0003">
        <w:rPr>
          <w:sz w:val="28"/>
          <w:szCs w:val="28"/>
          <w:lang w:val="bg-BG"/>
        </w:rPr>
        <w:t>Н</w:t>
      </w:r>
      <w:r w:rsidRPr="00FA0003">
        <w:rPr>
          <w:sz w:val="28"/>
          <w:szCs w:val="28"/>
          <w:lang w:val="bg-BG"/>
        </w:rPr>
        <w:t>евена Иванова,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която отговаря за връзките с обществеността,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запозна учениците с организацията на работа в съда и отделните му служби.</w:t>
      </w:r>
    </w:p>
    <w:p w:rsidR="00CA4CE9" w:rsidRPr="00FA0003" w:rsidRDefault="00CA4CE9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Учениците </w:t>
      </w:r>
      <w:r w:rsidR="008F0681" w:rsidRPr="00FA0003">
        <w:rPr>
          <w:sz w:val="28"/>
          <w:szCs w:val="28"/>
          <w:lang w:val="bg-BG"/>
        </w:rPr>
        <w:t xml:space="preserve">подготвиха </w:t>
      </w:r>
      <w:r w:rsidRPr="00FA0003">
        <w:rPr>
          <w:sz w:val="28"/>
          <w:szCs w:val="28"/>
          <w:lang w:val="bg-BG"/>
        </w:rPr>
        <w:t xml:space="preserve">симулативен процес </w:t>
      </w:r>
      <w:r w:rsidR="003D5B87" w:rsidRPr="00FA0003">
        <w:rPr>
          <w:sz w:val="28"/>
          <w:szCs w:val="28"/>
          <w:lang w:val="bg-BG"/>
        </w:rPr>
        <w:t>под ръководството на с</w:t>
      </w:r>
      <w:r w:rsidR="009060D6">
        <w:rPr>
          <w:sz w:val="28"/>
          <w:szCs w:val="28"/>
          <w:lang w:val="bg-BG"/>
        </w:rPr>
        <w:t xml:space="preserve">ъдия </w:t>
      </w:r>
      <w:r w:rsidR="003D5B87" w:rsidRPr="00FA0003">
        <w:rPr>
          <w:sz w:val="28"/>
          <w:szCs w:val="28"/>
          <w:lang w:val="bg-BG"/>
        </w:rPr>
        <w:t>Деян Илиев</w:t>
      </w:r>
      <w:r w:rsidRPr="00FA0003">
        <w:rPr>
          <w:sz w:val="28"/>
          <w:szCs w:val="28"/>
          <w:lang w:val="bg-BG"/>
        </w:rPr>
        <w:t>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като участници в наказателния процес</w:t>
      </w:r>
      <w:r w:rsidR="009060D6">
        <w:rPr>
          <w:sz w:val="28"/>
          <w:szCs w:val="28"/>
          <w:lang w:val="bg-BG"/>
        </w:rPr>
        <w:t xml:space="preserve"> – </w:t>
      </w:r>
      <w:r w:rsidR="003D5B87" w:rsidRPr="00FA0003">
        <w:rPr>
          <w:sz w:val="28"/>
          <w:szCs w:val="28"/>
          <w:lang w:val="bg-BG"/>
        </w:rPr>
        <w:t>съдии,</w:t>
      </w:r>
      <w:r w:rsidR="008F0681" w:rsidRPr="00FA0003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съд</w:t>
      </w:r>
      <w:r w:rsidR="009060D6">
        <w:rPr>
          <w:sz w:val="28"/>
          <w:szCs w:val="28"/>
          <w:lang w:val="bg-BG"/>
        </w:rPr>
        <w:t xml:space="preserve">ебни </w:t>
      </w:r>
      <w:r w:rsidR="003D5B87" w:rsidRPr="00FA0003">
        <w:rPr>
          <w:sz w:val="28"/>
          <w:szCs w:val="28"/>
          <w:lang w:val="bg-BG"/>
        </w:rPr>
        <w:t>заседатели,</w:t>
      </w:r>
      <w:r w:rsidR="008F0681" w:rsidRPr="00FA0003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прокурор,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адвокати,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свидетели,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вещи лица и др.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Учениците проявиха изключителна отговорност и желание</w:t>
      </w:r>
      <w:r w:rsidR="008F0681" w:rsidRPr="00FA0003">
        <w:rPr>
          <w:sz w:val="28"/>
          <w:szCs w:val="28"/>
          <w:lang w:val="bg-BG"/>
        </w:rPr>
        <w:t xml:space="preserve"> към поверения им казус</w:t>
      </w:r>
      <w:r w:rsidRPr="00FA0003">
        <w:rPr>
          <w:sz w:val="28"/>
          <w:szCs w:val="28"/>
          <w:lang w:val="bg-BG"/>
        </w:rPr>
        <w:t>,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успешно пресъздадоха всички етапи в съд</w:t>
      </w:r>
      <w:r w:rsidR="008F0681" w:rsidRPr="00FA0003">
        <w:rPr>
          <w:sz w:val="28"/>
          <w:szCs w:val="28"/>
          <w:lang w:val="bg-BG"/>
        </w:rPr>
        <w:t xml:space="preserve">ебното </w:t>
      </w:r>
      <w:r w:rsidRPr="00FA0003">
        <w:rPr>
          <w:sz w:val="28"/>
          <w:szCs w:val="28"/>
          <w:lang w:val="bg-BG"/>
        </w:rPr>
        <w:t>производство,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включително и постановяване на 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съдебен акт.</w:t>
      </w:r>
    </w:p>
    <w:p w:rsidR="00CA4CE9" w:rsidRPr="00FA0003" w:rsidRDefault="00CA4CE9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 сградата на Районен съд –</w:t>
      </w:r>
      <w:r w:rsidR="003661E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бе отслужен молебен за здраве и благоденствие на работещите в нея магистрати и съдебни служители.</w:t>
      </w:r>
    </w:p>
    <w:p w:rsidR="00FA0003" w:rsidRPr="00FA0003" w:rsidRDefault="00CA4CE9" w:rsidP="00FA0003">
      <w:pPr>
        <w:ind w:firstLine="708"/>
        <w:jc w:val="both"/>
      </w:pPr>
      <w:r w:rsidRPr="00FA0003">
        <w:rPr>
          <w:sz w:val="28"/>
          <w:szCs w:val="28"/>
          <w:lang w:val="bg-BG"/>
        </w:rPr>
        <w:t xml:space="preserve"> </w:t>
      </w:r>
    </w:p>
    <w:p w:rsidR="00510872" w:rsidRPr="00FA0003" w:rsidRDefault="00510872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продължи обучението на съдии</w:t>
      </w:r>
      <w:r w:rsidR="00CA4CE9" w:rsidRPr="00FA0003">
        <w:rPr>
          <w:sz w:val="28"/>
          <w:szCs w:val="28"/>
          <w:lang w:val="bg-BG" w:eastAsia="en-US"/>
        </w:rPr>
        <w:t>,</w:t>
      </w:r>
      <w:r w:rsidR="00FA0003" w:rsidRPr="00FA0003">
        <w:rPr>
          <w:sz w:val="28"/>
          <w:szCs w:val="28"/>
          <w:lang w:val="bg-BG" w:eastAsia="en-US"/>
        </w:rPr>
        <w:t xml:space="preserve"> </w:t>
      </w:r>
      <w:r w:rsidR="00CA4CE9" w:rsidRPr="00FA0003">
        <w:rPr>
          <w:sz w:val="28"/>
          <w:szCs w:val="28"/>
          <w:lang w:val="bg-BG" w:eastAsia="en-US"/>
        </w:rPr>
        <w:t>като в обучения и семинари са участвали</w:t>
      </w:r>
      <w:r w:rsidR="00FA0003" w:rsidRPr="00FA0003">
        <w:rPr>
          <w:sz w:val="28"/>
          <w:szCs w:val="28"/>
          <w:lang w:val="bg-BG" w:eastAsia="en-US"/>
        </w:rPr>
        <w:t>,</w:t>
      </w:r>
      <w:r w:rsidR="00CA4CE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следва:</w:t>
      </w:r>
    </w:p>
    <w:p w:rsidR="00CA4CE9" w:rsidRPr="00FA0003" w:rsidRDefault="009060D6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="002A32B7" w:rsidRPr="009060D6">
        <w:rPr>
          <w:i/>
          <w:sz w:val="28"/>
          <w:szCs w:val="28"/>
          <w:lang w:val="bg-BG" w:eastAsia="en-US"/>
        </w:rPr>
        <w:t>Съдия Радослава Маждракова</w:t>
      </w:r>
      <w:r w:rsidR="002A32B7" w:rsidRPr="00FA0003">
        <w:rPr>
          <w:sz w:val="28"/>
          <w:szCs w:val="28"/>
          <w:lang w:val="bg-BG" w:eastAsia="en-US"/>
        </w:rPr>
        <w:t xml:space="preserve"> участва в </w:t>
      </w:r>
      <w:r w:rsidR="00CA4CE9" w:rsidRPr="00FA0003">
        <w:rPr>
          <w:sz w:val="28"/>
          <w:szCs w:val="28"/>
          <w:lang w:val="bg-BG" w:eastAsia="en-US"/>
        </w:rPr>
        <w:t xml:space="preserve">обучение по защита на класифицираната информация в 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="00CA4CE9" w:rsidRPr="00FA0003">
        <w:rPr>
          <w:sz w:val="28"/>
          <w:szCs w:val="28"/>
          <w:lang w:val="bg-BG" w:eastAsia="en-US"/>
        </w:rPr>
        <w:t>ДКСИ гр.</w:t>
      </w:r>
      <w:r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Банкя</w:t>
      </w:r>
      <w:r>
        <w:rPr>
          <w:sz w:val="28"/>
          <w:szCs w:val="28"/>
          <w:lang w:val="bg-BG" w:eastAsia="en-US"/>
        </w:rPr>
        <w:t>;</w:t>
      </w:r>
    </w:p>
    <w:p w:rsidR="00134E3C" w:rsidRPr="00FA0003" w:rsidRDefault="004D3D1A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="00CA4CE9" w:rsidRPr="009060D6">
        <w:rPr>
          <w:i/>
          <w:sz w:val="28"/>
          <w:szCs w:val="28"/>
          <w:lang w:val="bg-BG" w:eastAsia="en-US"/>
        </w:rPr>
        <w:t>Съдия Йовка Пудова</w:t>
      </w:r>
      <w:r w:rsidR="00CA4CE9" w:rsidRPr="00FA0003">
        <w:rPr>
          <w:sz w:val="28"/>
          <w:szCs w:val="28"/>
          <w:lang w:val="bg-BG" w:eastAsia="en-US"/>
        </w:rPr>
        <w:t xml:space="preserve"> участва в професионална среща-дискусия „В</w:t>
      </w:r>
      <w:r w:rsidR="00134E3C" w:rsidRPr="00FA0003">
        <w:rPr>
          <w:sz w:val="28"/>
          <w:szCs w:val="28"/>
          <w:lang w:val="bg-BG" w:eastAsia="en-US"/>
        </w:rPr>
        <w:t xml:space="preserve"> подкрепа на хора,</w:t>
      </w:r>
      <w:r w:rsidR="009060D6">
        <w:rPr>
          <w:sz w:val="28"/>
          <w:szCs w:val="28"/>
          <w:lang w:val="bg-BG" w:eastAsia="en-US"/>
        </w:rPr>
        <w:t xml:space="preserve"> </w:t>
      </w:r>
      <w:r w:rsidR="00134E3C" w:rsidRPr="00FA0003">
        <w:rPr>
          <w:sz w:val="28"/>
          <w:szCs w:val="28"/>
          <w:lang w:val="bg-BG" w:eastAsia="en-US"/>
        </w:rPr>
        <w:t>пострадали от насилие или трафик“,</w:t>
      </w:r>
      <w:r w:rsidR="009060D6">
        <w:rPr>
          <w:sz w:val="28"/>
          <w:szCs w:val="28"/>
          <w:lang w:val="bg-BG" w:eastAsia="en-US"/>
        </w:rPr>
        <w:t xml:space="preserve"> </w:t>
      </w:r>
      <w:r w:rsidR="00134E3C" w:rsidRPr="00FA0003">
        <w:rPr>
          <w:sz w:val="28"/>
          <w:szCs w:val="28"/>
          <w:lang w:val="bg-BG" w:eastAsia="en-US"/>
        </w:rPr>
        <w:t>орган</w:t>
      </w:r>
      <w:r w:rsidR="009060D6">
        <w:rPr>
          <w:sz w:val="28"/>
          <w:szCs w:val="28"/>
          <w:lang w:val="bg-BG" w:eastAsia="en-US"/>
        </w:rPr>
        <w:t>изирана от сдружение „Самаряни“;</w:t>
      </w:r>
    </w:p>
    <w:p w:rsidR="00134E3C" w:rsidRPr="00FA0003" w:rsidRDefault="004D3D1A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color w:val="auto"/>
          <w:sz w:val="28"/>
          <w:szCs w:val="28"/>
          <w:lang w:val="en-US" w:eastAsia="en-US"/>
        </w:rPr>
        <w:t>*</w:t>
      </w:r>
      <w:r w:rsidR="00134E3C" w:rsidRPr="009060D6">
        <w:rPr>
          <w:i/>
          <w:color w:val="auto"/>
          <w:sz w:val="28"/>
          <w:szCs w:val="28"/>
          <w:lang w:eastAsia="en-US"/>
        </w:rPr>
        <w:t>Съдия Валентина Тодорова</w:t>
      </w:r>
      <w:r w:rsidR="00134E3C" w:rsidRPr="00FA0003">
        <w:rPr>
          <w:color w:val="auto"/>
          <w:sz w:val="28"/>
          <w:szCs w:val="28"/>
          <w:lang w:eastAsia="en-US"/>
        </w:rPr>
        <w:t xml:space="preserve"> </w:t>
      </w:r>
      <w:r w:rsidRPr="00FA0003">
        <w:rPr>
          <w:color w:val="auto"/>
          <w:sz w:val="28"/>
          <w:szCs w:val="28"/>
          <w:lang w:eastAsia="en-US"/>
        </w:rPr>
        <w:t>участва в семинар</w:t>
      </w:r>
      <w:r w:rsidR="009060D6">
        <w:rPr>
          <w:color w:val="auto"/>
          <w:sz w:val="28"/>
          <w:szCs w:val="28"/>
          <w:lang w:eastAsia="en-US"/>
        </w:rPr>
        <w:t>и на тема</w:t>
      </w:r>
      <w:r w:rsidRPr="00FA0003">
        <w:rPr>
          <w:color w:val="auto"/>
          <w:sz w:val="28"/>
          <w:szCs w:val="28"/>
          <w:lang w:eastAsia="en-US"/>
        </w:rPr>
        <w:t xml:space="preserve"> </w:t>
      </w:r>
      <w:r w:rsidR="00134E3C" w:rsidRPr="00FA0003">
        <w:rPr>
          <w:color w:val="auto"/>
          <w:sz w:val="28"/>
          <w:szCs w:val="28"/>
        </w:rPr>
        <w:t>„Защита на потребителите.</w:t>
      </w:r>
      <w:r w:rsidR="009060D6">
        <w:rPr>
          <w:color w:val="auto"/>
          <w:sz w:val="28"/>
          <w:szCs w:val="28"/>
        </w:rPr>
        <w:t xml:space="preserve"> </w:t>
      </w:r>
      <w:r w:rsidR="00134E3C" w:rsidRPr="00FA0003">
        <w:rPr>
          <w:color w:val="auto"/>
          <w:sz w:val="28"/>
          <w:szCs w:val="28"/>
        </w:rPr>
        <w:t>Колективни искове по ГПК.</w:t>
      </w:r>
      <w:r w:rsidR="009060D6">
        <w:rPr>
          <w:color w:val="auto"/>
          <w:sz w:val="28"/>
          <w:szCs w:val="28"/>
        </w:rPr>
        <w:t xml:space="preserve"> </w:t>
      </w:r>
      <w:r w:rsidR="00134E3C" w:rsidRPr="00FA0003">
        <w:rPr>
          <w:color w:val="auto"/>
          <w:sz w:val="28"/>
          <w:szCs w:val="28"/>
        </w:rPr>
        <w:t>Неравноправни клаузи в договорите.“</w:t>
      </w:r>
      <w:r w:rsidR="009060D6">
        <w:rPr>
          <w:color w:val="auto"/>
          <w:sz w:val="28"/>
          <w:szCs w:val="28"/>
        </w:rPr>
        <w:t xml:space="preserve"> и</w:t>
      </w:r>
      <w:r w:rsidR="00134E3C" w:rsidRPr="00FA0003">
        <w:rPr>
          <w:color w:val="auto"/>
          <w:sz w:val="28"/>
          <w:szCs w:val="28"/>
        </w:rPr>
        <w:t xml:space="preserve"> „Търговски сделки – общи положения, търговска продажба. Оперативен лизинг. Финансов лизинг. Производство по търговски спорове.“</w:t>
      </w:r>
    </w:p>
    <w:p w:rsidR="00134E3C" w:rsidRPr="00FA0003" w:rsidRDefault="004D3D1A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i/>
          <w:color w:val="auto"/>
          <w:sz w:val="28"/>
          <w:szCs w:val="28"/>
          <w:lang w:val="en-US"/>
        </w:rPr>
        <w:t>*</w:t>
      </w:r>
      <w:r w:rsidR="00134E3C" w:rsidRPr="00FA0003">
        <w:rPr>
          <w:i/>
          <w:color w:val="auto"/>
          <w:sz w:val="28"/>
          <w:szCs w:val="28"/>
        </w:rPr>
        <w:t>Съдиите Йовка Пудова, Кети Косева и Валентина Тодорова</w:t>
      </w:r>
      <w:r w:rsidR="00134E3C" w:rsidRPr="00FA0003">
        <w:rPr>
          <w:color w:val="auto"/>
          <w:sz w:val="28"/>
          <w:szCs w:val="28"/>
        </w:rPr>
        <w:t xml:space="preserve"> </w:t>
      </w:r>
      <w:r w:rsidR="009060D6">
        <w:rPr>
          <w:color w:val="auto"/>
          <w:sz w:val="28"/>
          <w:szCs w:val="28"/>
        </w:rPr>
        <w:t>участваха</w:t>
      </w:r>
      <w:r w:rsidR="00134E3C" w:rsidRPr="00FA0003">
        <w:rPr>
          <w:color w:val="auto"/>
          <w:sz w:val="28"/>
          <w:szCs w:val="28"/>
        </w:rPr>
        <w:t xml:space="preserve"> в семинар на тема „Актуални проблеми при разглеждане на спорове по договори за банков кредит. Неравноправни клаузи в договор за банков кредит“ ;</w:t>
      </w:r>
    </w:p>
    <w:p w:rsidR="00134E3C" w:rsidRPr="00FA0003" w:rsidRDefault="004D3D1A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i/>
          <w:color w:val="auto"/>
          <w:sz w:val="28"/>
          <w:szCs w:val="28"/>
          <w:lang w:val="en-US"/>
        </w:rPr>
        <w:t>*</w:t>
      </w:r>
      <w:r w:rsidR="00134E3C" w:rsidRPr="00FA0003">
        <w:rPr>
          <w:i/>
          <w:color w:val="auto"/>
          <w:sz w:val="28"/>
          <w:szCs w:val="28"/>
        </w:rPr>
        <w:t>Съдия Невена Иванова</w:t>
      </w:r>
      <w:r w:rsidR="00134E3C" w:rsidRPr="00FA0003">
        <w:rPr>
          <w:color w:val="auto"/>
          <w:sz w:val="28"/>
          <w:szCs w:val="28"/>
        </w:rPr>
        <w:t xml:space="preserve"> – в работна среща на лицата, отговарящи за връзки с обществеността, организирана от ВСС.</w:t>
      </w:r>
    </w:p>
    <w:p w:rsidR="00134E3C" w:rsidRPr="00FA0003" w:rsidRDefault="004D3D1A" w:rsidP="00134E3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0003">
        <w:rPr>
          <w:i/>
          <w:color w:val="auto"/>
          <w:sz w:val="28"/>
          <w:szCs w:val="28"/>
          <w:lang w:val="en-US"/>
        </w:rPr>
        <w:lastRenderedPageBreak/>
        <w:t>*</w:t>
      </w:r>
      <w:r w:rsidR="009060D6">
        <w:rPr>
          <w:i/>
          <w:color w:val="auto"/>
          <w:sz w:val="28"/>
          <w:szCs w:val="28"/>
        </w:rPr>
        <w:t>Съдия Ваня Тенев</w:t>
      </w:r>
      <w:r w:rsidR="000A7F7E">
        <w:rPr>
          <w:i/>
          <w:color w:val="auto"/>
          <w:sz w:val="28"/>
          <w:szCs w:val="28"/>
        </w:rPr>
        <w:t>а</w:t>
      </w:r>
      <w:r w:rsidR="00134E3C" w:rsidRPr="00FA0003">
        <w:rPr>
          <w:i/>
          <w:color w:val="auto"/>
          <w:sz w:val="28"/>
          <w:szCs w:val="28"/>
        </w:rPr>
        <w:t>:</w:t>
      </w:r>
      <w:r w:rsidR="009060D6">
        <w:rPr>
          <w:i/>
          <w:color w:val="auto"/>
          <w:sz w:val="28"/>
          <w:szCs w:val="28"/>
        </w:rPr>
        <w:t xml:space="preserve"> – </w:t>
      </w:r>
      <w:r w:rsidR="00134E3C" w:rsidRPr="00FA0003">
        <w:rPr>
          <w:color w:val="auto"/>
          <w:sz w:val="28"/>
          <w:szCs w:val="28"/>
        </w:rPr>
        <w:t xml:space="preserve">„Дружелюбно към детето правосъдие. Подготовка и провеждане на разпити в специализирано помещение – синя стая“ </w:t>
      </w:r>
      <w:r w:rsidR="009060D6">
        <w:rPr>
          <w:color w:val="auto"/>
          <w:sz w:val="28"/>
          <w:szCs w:val="28"/>
        </w:rPr>
        <w:t>и д</w:t>
      </w:r>
      <w:r w:rsidR="00134E3C" w:rsidRPr="00FA0003">
        <w:rPr>
          <w:color w:val="auto"/>
          <w:sz w:val="28"/>
          <w:szCs w:val="28"/>
        </w:rPr>
        <w:t>вуседмично обучение във Вашингтон по програма „Обучение на професионалисти от сферата на правосъдието“.</w:t>
      </w:r>
    </w:p>
    <w:p w:rsidR="00371066" w:rsidRPr="00FA0003" w:rsidRDefault="004D3D1A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 xml:space="preserve"> </w:t>
      </w:r>
      <w:r w:rsidR="00312AF5" w:rsidRPr="00FA0003">
        <w:rPr>
          <w:sz w:val="28"/>
          <w:szCs w:val="28"/>
          <w:lang w:val="bg-BG" w:eastAsia="en-US"/>
        </w:rPr>
        <w:t xml:space="preserve">Това </w:t>
      </w:r>
      <w:r w:rsidRPr="00FA0003">
        <w:rPr>
          <w:sz w:val="28"/>
          <w:szCs w:val="28"/>
          <w:lang w:val="bg-BG" w:eastAsia="en-US"/>
        </w:rPr>
        <w:t xml:space="preserve">трябва да се оцени </w:t>
      </w:r>
      <w:r w:rsidR="00312AF5" w:rsidRPr="00FA0003">
        <w:rPr>
          <w:sz w:val="28"/>
          <w:szCs w:val="28"/>
          <w:lang w:val="bg-BG" w:eastAsia="en-US"/>
        </w:rPr>
        <w:t>като положителна тенденция</w:t>
      </w:r>
      <w:r w:rsidR="002A32B7" w:rsidRPr="00FA0003">
        <w:rPr>
          <w:sz w:val="28"/>
          <w:szCs w:val="28"/>
          <w:lang w:val="bg-BG" w:eastAsia="en-US"/>
        </w:rPr>
        <w:t xml:space="preserve"> и</w:t>
      </w:r>
      <w:r w:rsidR="00312AF5" w:rsidRPr="00FA0003">
        <w:rPr>
          <w:sz w:val="28"/>
          <w:szCs w:val="28"/>
          <w:lang w:val="bg-BG" w:eastAsia="en-US"/>
        </w:rPr>
        <w:t xml:space="preserve"> считам,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="00312AF5" w:rsidRPr="00FA0003">
        <w:rPr>
          <w:sz w:val="28"/>
          <w:szCs w:val="28"/>
          <w:lang w:val="bg-BG" w:eastAsia="en-US"/>
        </w:rPr>
        <w:t>че следва да се насърчава стремежа на всеки магистрат и съдебен служител</w:t>
      </w:r>
      <w:r w:rsidRPr="00FA0003">
        <w:rPr>
          <w:sz w:val="28"/>
          <w:szCs w:val="28"/>
          <w:lang w:val="bg-BG" w:eastAsia="en-US"/>
        </w:rPr>
        <w:t xml:space="preserve"> към усъвършенстване на придобитите знания и умения</w:t>
      </w:r>
      <w:r w:rsidR="00134E3C" w:rsidRPr="00FA0003">
        <w:rPr>
          <w:sz w:val="28"/>
          <w:szCs w:val="28"/>
          <w:lang w:val="bg-BG" w:eastAsia="en-US"/>
        </w:rPr>
        <w:t>,</w:t>
      </w:r>
      <w:r w:rsidR="009060D6">
        <w:rPr>
          <w:sz w:val="28"/>
          <w:szCs w:val="28"/>
          <w:lang w:val="bg-BG" w:eastAsia="en-US"/>
        </w:rPr>
        <w:t xml:space="preserve"> </w:t>
      </w:r>
      <w:r w:rsidR="00134E3C" w:rsidRPr="00FA0003">
        <w:rPr>
          <w:sz w:val="28"/>
          <w:szCs w:val="28"/>
          <w:lang w:val="bg-BG" w:eastAsia="en-US"/>
        </w:rPr>
        <w:t>още повече,</w:t>
      </w:r>
      <w:r w:rsidR="009060D6">
        <w:rPr>
          <w:sz w:val="28"/>
          <w:szCs w:val="28"/>
          <w:lang w:val="bg-BG" w:eastAsia="en-US"/>
        </w:rPr>
        <w:t xml:space="preserve"> </w:t>
      </w:r>
      <w:r w:rsidR="00134E3C" w:rsidRPr="00FA0003">
        <w:rPr>
          <w:sz w:val="28"/>
          <w:szCs w:val="28"/>
          <w:lang w:val="bg-BG" w:eastAsia="en-US"/>
        </w:rPr>
        <w:t>че през календарната година в Р</w:t>
      </w:r>
      <w:r w:rsidR="009060D6">
        <w:rPr>
          <w:sz w:val="28"/>
          <w:szCs w:val="28"/>
          <w:lang w:val="bg-BG" w:eastAsia="en-US"/>
        </w:rPr>
        <w:t xml:space="preserve">айонен съд – </w:t>
      </w:r>
      <w:r w:rsidR="00134E3C" w:rsidRPr="00FA0003">
        <w:rPr>
          <w:sz w:val="28"/>
          <w:szCs w:val="28"/>
          <w:lang w:val="bg-BG" w:eastAsia="en-US"/>
        </w:rPr>
        <w:t>Казанлък бяха назначени нови съдебни служители,</w:t>
      </w:r>
      <w:r w:rsidR="000A7F7E">
        <w:rPr>
          <w:sz w:val="28"/>
          <w:szCs w:val="28"/>
          <w:lang w:val="bg-BG" w:eastAsia="en-US"/>
        </w:rPr>
        <w:t xml:space="preserve"> </w:t>
      </w:r>
      <w:r w:rsidR="00134E3C" w:rsidRPr="00FA0003">
        <w:rPr>
          <w:sz w:val="28"/>
          <w:szCs w:val="28"/>
          <w:lang w:val="bg-BG" w:eastAsia="en-US"/>
        </w:rPr>
        <w:t xml:space="preserve">които е желателно да </w:t>
      </w:r>
      <w:r w:rsidR="00371066" w:rsidRPr="00FA0003">
        <w:rPr>
          <w:sz w:val="28"/>
          <w:szCs w:val="28"/>
          <w:lang w:val="bg-BG" w:eastAsia="en-US"/>
        </w:rPr>
        <w:t xml:space="preserve">участват в организираните </w:t>
      </w:r>
      <w:r w:rsidRPr="00FA0003">
        <w:rPr>
          <w:sz w:val="28"/>
          <w:szCs w:val="28"/>
          <w:lang w:val="bg-BG" w:eastAsia="en-US"/>
        </w:rPr>
        <w:t xml:space="preserve">обучения </w:t>
      </w:r>
      <w:r w:rsidR="00371066" w:rsidRPr="00FA0003">
        <w:rPr>
          <w:sz w:val="28"/>
          <w:szCs w:val="28"/>
          <w:lang w:val="bg-BG" w:eastAsia="en-US"/>
        </w:rPr>
        <w:t>от НИП.</w:t>
      </w:r>
    </w:p>
    <w:p w:rsidR="000A7F7E" w:rsidRDefault="000A7F7E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Pr="00FA0003" w:rsidRDefault="00312AF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Продължава практиката</w:t>
      </w:r>
      <w:r w:rsidR="00D43CB1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свързана с</w:t>
      </w:r>
      <w:r w:rsidR="00510872" w:rsidRPr="00FA0003">
        <w:rPr>
          <w:sz w:val="28"/>
          <w:szCs w:val="28"/>
          <w:lang w:val="bg-BG" w:eastAsia="en-US"/>
        </w:rPr>
        <w:t xml:space="preserve"> преодоляване на общественото недоверие и съмнения за корупция в съдебната система</w:t>
      </w:r>
      <w:r w:rsidR="00D43CB1" w:rsidRPr="00FA0003">
        <w:rPr>
          <w:sz w:val="28"/>
          <w:szCs w:val="28"/>
          <w:lang w:val="bg-BG" w:eastAsia="en-US"/>
        </w:rPr>
        <w:t>.</w:t>
      </w:r>
      <w:r w:rsidR="000A7F7E">
        <w:rPr>
          <w:sz w:val="28"/>
          <w:szCs w:val="28"/>
          <w:lang w:val="bg-BG" w:eastAsia="en-US"/>
        </w:rPr>
        <w:t xml:space="preserve"> </w:t>
      </w:r>
      <w:r w:rsidR="00D43CB1" w:rsidRPr="00FA0003">
        <w:rPr>
          <w:sz w:val="28"/>
          <w:szCs w:val="28"/>
          <w:lang w:val="bg-BG" w:eastAsia="en-US"/>
        </w:rPr>
        <w:t>О</w:t>
      </w:r>
      <w:r w:rsidR="00510872" w:rsidRPr="00FA0003">
        <w:rPr>
          <w:sz w:val="28"/>
          <w:szCs w:val="28"/>
          <w:lang w:val="bg-BG" w:eastAsia="en-US"/>
        </w:rPr>
        <w:t xml:space="preserve">свен провеждане на ежеседмичен приемен ден на Председателя </w:t>
      </w:r>
      <w:r w:rsidRPr="00FA0003">
        <w:rPr>
          <w:sz w:val="28"/>
          <w:szCs w:val="28"/>
          <w:lang w:val="bg-BG" w:eastAsia="en-US"/>
        </w:rPr>
        <w:t>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="00510872" w:rsidRPr="00FA0003">
        <w:rPr>
          <w:sz w:val="28"/>
          <w:szCs w:val="28"/>
          <w:lang w:val="bg-BG" w:eastAsia="en-US"/>
        </w:rPr>
        <w:t xml:space="preserve">преди години е поставена кутия за сигнали до Комисията на ВСС за корупция. През отчетния период </w:t>
      </w:r>
      <w:r w:rsidR="000A446B" w:rsidRPr="00FA0003">
        <w:rPr>
          <w:sz w:val="28"/>
          <w:szCs w:val="28"/>
          <w:lang w:val="bg-BG" w:eastAsia="en-US"/>
        </w:rPr>
        <w:t>н</w:t>
      </w:r>
      <w:r w:rsidR="002740AA" w:rsidRPr="00FA0003">
        <w:rPr>
          <w:sz w:val="28"/>
          <w:szCs w:val="28"/>
          <w:lang w:val="bg-BG" w:eastAsia="en-US"/>
        </w:rPr>
        <w:t xml:space="preserve">е </w:t>
      </w:r>
      <w:r w:rsidR="000A446B" w:rsidRPr="00FA0003">
        <w:rPr>
          <w:sz w:val="28"/>
          <w:szCs w:val="28"/>
          <w:lang w:val="bg-BG" w:eastAsia="en-US"/>
        </w:rPr>
        <w:t xml:space="preserve">са </w:t>
      </w:r>
      <w:r w:rsidR="002740AA" w:rsidRPr="00FA0003">
        <w:rPr>
          <w:sz w:val="28"/>
          <w:szCs w:val="28"/>
          <w:lang w:val="bg-BG" w:eastAsia="en-US"/>
        </w:rPr>
        <w:t>постъпил</w:t>
      </w:r>
      <w:r w:rsidR="000A446B" w:rsidRPr="00FA0003">
        <w:rPr>
          <w:sz w:val="28"/>
          <w:szCs w:val="28"/>
          <w:lang w:val="bg-BG" w:eastAsia="en-US"/>
        </w:rPr>
        <w:t>и</w:t>
      </w:r>
      <w:r w:rsidR="004D3D1A" w:rsidRPr="00FA0003">
        <w:rPr>
          <w:sz w:val="28"/>
          <w:szCs w:val="28"/>
          <w:lang w:val="bg-BG" w:eastAsia="en-US"/>
        </w:rPr>
        <w:t xml:space="preserve"> такива </w:t>
      </w:r>
      <w:r w:rsidR="00510872" w:rsidRPr="00FA0003">
        <w:rPr>
          <w:sz w:val="28"/>
          <w:szCs w:val="28"/>
          <w:lang w:val="bg-BG" w:eastAsia="en-US"/>
        </w:rPr>
        <w:t>сигнал</w:t>
      </w:r>
      <w:r w:rsidR="000A446B" w:rsidRPr="00FA0003">
        <w:rPr>
          <w:sz w:val="28"/>
          <w:szCs w:val="28"/>
          <w:lang w:val="bg-BG" w:eastAsia="en-US"/>
        </w:rPr>
        <w:t>и.</w:t>
      </w:r>
    </w:p>
    <w:p w:rsidR="00510872" w:rsidRPr="00FA0003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Създадената интернет-страница</w:t>
      </w:r>
      <w:r w:rsidR="00640BD5" w:rsidRPr="00FA0003">
        <w:rPr>
          <w:sz w:val="28"/>
          <w:szCs w:val="28"/>
          <w:lang w:val="bg-BG" w:eastAsia="en-US"/>
        </w:rPr>
        <w:t>, до която е осигурен облекчен достъп,</w:t>
      </w:r>
      <w:r w:rsidRPr="00FA0003">
        <w:rPr>
          <w:sz w:val="28"/>
          <w:szCs w:val="28"/>
          <w:lang w:val="bg-BG" w:eastAsia="en-US"/>
        </w:rPr>
        <w:t xml:space="preserve"> поддържа актуална информация за дейността на съда</w:t>
      </w:r>
      <w:r w:rsidR="004D3D1A" w:rsidRPr="00FA0003">
        <w:rPr>
          <w:sz w:val="28"/>
          <w:szCs w:val="28"/>
          <w:lang w:val="bg-BG" w:eastAsia="en-US"/>
        </w:rPr>
        <w:t xml:space="preserve"> и на отделните служби.</w:t>
      </w:r>
      <w:r w:rsidR="000A7F7E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Съдебните актове се публикуват в нея ежедневно.</w:t>
      </w:r>
      <w:r w:rsidR="000A7F7E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Публикувани са новосъздадените и актуализирани вътрешни правила за работата на съда, новостите</w:t>
      </w:r>
      <w:r w:rsidR="009954C9" w:rsidRPr="00FA0003">
        <w:rPr>
          <w:sz w:val="28"/>
          <w:szCs w:val="28"/>
          <w:lang w:val="bg-BG" w:eastAsia="en-US"/>
        </w:rPr>
        <w:t>,</w:t>
      </w:r>
      <w:r w:rsidR="00640BD5" w:rsidRPr="00FA0003">
        <w:rPr>
          <w:sz w:val="28"/>
          <w:szCs w:val="28"/>
          <w:lang w:val="bg-BG" w:eastAsia="en-US"/>
        </w:rPr>
        <w:t xml:space="preserve"> свързани с организацията на работа и обяви за работа.</w:t>
      </w:r>
      <w:r w:rsidR="00D43CB1" w:rsidRPr="00FA0003">
        <w:rPr>
          <w:sz w:val="28"/>
          <w:szCs w:val="28"/>
          <w:lang w:val="bg-BG" w:eastAsia="en-US"/>
        </w:rPr>
        <w:t xml:space="preserve"> </w:t>
      </w:r>
    </w:p>
    <w:p w:rsidR="006D6845" w:rsidRPr="00FA0003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6E0E7A" w:rsidRDefault="006D6845" w:rsidP="00402C2C">
      <w:pPr>
        <w:pStyle w:val="Default"/>
        <w:ind w:firstLine="708"/>
        <w:jc w:val="both"/>
        <w:rPr>
          <w:sz w:val="28"/>
          <w:szCs w:val="28"/>
        </w:rPr>
      </w:pPr>
      <w:r w:rsidRPr="00402C2C">
        <w:rPr>
          <w:sz w:val="28"/>
          <w:szCs w:val="28"/>
          <w:lang w:eastAsia="en-US"/>
        </w:rPr>
        <w:t>За втора поредна година от Адм</w:t>
      </w:r>
      <w:r w:rsidR="000A7F7E" w:rsidRPr="00402C2C">
        <w:rPr>
          <w:sz w:val="28"/>
          <w:szCs w:val="28"/>
          <w:lang w:eastAsia="en-US"/>
        </w:rPr>
        <w:t xml:space="preserve">инистративния </w:t>
      </w:r>
      <w:r w:rsidRPr="00402C2C">
        <w:rPr>
          <w:sz w:val="28"/>
          <w:szCs w:val="28"/>
          <w:lang w:eastAsia="en-US"/>
        </w:rPr>
        <w:t>ръководител се изготвя медийна стратегия на Р</w:t>
      </w:r>
      <w:r w:rsidR="000A7F7E" w:rsidRPr="00402C2C">
        <w:rPr>
          <w:sz w:val="28"/>
          <w:szCs w:val="28"/>
          <w:lang w:eastAsia="en-US"/>
        </w:rPr>
        <w:t xml:space="preserve">айонен съд – </w:t>
      </w:r>
      <w:r w:rsidRPr="00402C2C">
        <w:rPr>
          <w:sz w:val="28"/>
          <w:szCs w:val="28"/>
          <w:lang w:eastAsia="en-US"/>
        </w:rPr>
        <w:t>Казанлък,</w:t>
      </w:r>
      <w:r w:rsidR="000A7F7E" w:rsidRPr="00402C2C">
        <w:rPr>
          <w:sz w:val="28"/>
          <w:szCs w:val="28"/>
          <w:lang w:eastAsia="en-US"/>
        </w:rPr>
        <w:t xml:space="preserve"> </w:t>
      </w:r>
      <w:r w:rsidRPr="00402C2C">
        <w:rPr>
          <w:sz w:val="28"/>
          <w:szCs w:val="28"/>
          <w:lang w:eastAsia="en-US"/>
        </w:rPr>
        <w:t>насочена към</w:t>
      </w:r>
      <w:r w:rsidR="00402C2C" w:rsidRPr="00402C2C">
        <w:rPr>
          <w:sz w:val="28"/>
          <w:szCs w:val="28"/>
          <w:lang w:eastAsia="en-US"/>
        </w:rPr>
        <w:t xml:space="preserve"> </w:t>
      </w:r>
      <w:r w:rsidR="00402C2C" w:rsidRPr="00F06DDF">
        <w:rPr>
          <w:sz w:val="28"/>
          <w:szCs w:val="28"/>
        </w:rPr>
        <w:t>повишаване доверието на гражданите</w:t>
      </w:r>
      <w:r w:rsidR="00402C2C">
        <w:rPr>
          <w:sz w:val="28"/>
          <w:szCs w:val="28"/>
        </w:rPr>
        <w:t xml:space="preserve"> чрез </w:t>
      </w:r>
      <w:r w:rsidR="00402C2C" w:rsidRPr="00402C2C">
        <w:rPr>
          <w:sz w:val="28"/>
          <w:szCs w:val="28"/>
          <w:lang w:eastAsia="en-US"/>
        </w:rPr>
        <w:t>п</w:t>
      </w:r>
      <w:r w:rsidR="00402C2C" w:rsidRPr="00F06DDF">
        <w:rPr>
          <w:sz w:val="28"/>
          <w:szCs w:val="28"/>
        </w:rPr>
        <w:t xml:space="preserve">одобряване на информационната среда за дейността на </w:t>
      </w:r>
      <w:r w:rsidR="00402C2C" w:rsidRPr="006E0E7A">
        <w:rPr>
          <w:sz w:val="28"/>
          <w:szCs w:val="28"/>
        </w:rPr>
        <w:t>съда</w:t>
      </w:r>
      <w:r w:rsidR="006E0E7A" w:rsidRPr="006E0E7A">
        <w:rPr>
          <w:sz w:val="28"/>
          <w:szCs w:val="28"/>
        </w:rPr>
        <w:t>,</w:t>
      </w:r>
      <w:r w:rsidR="00402C2C" w:rsidRPr="006E0E7A">
        <w:rPr>
          <w:sz w:val="28"/>
          <w:szCs w:val="28"/>
        </w:rPr>
        <w:t xml:space="preserve"> </w:t>
      </w:r>
      <w:r w:rsidR="006E0E7A" w:rsidRPr="006E0E7A">
        <w:rPr>
          <w:sz w:val="28"/>
          <w:szCs w:val="28"/>
        </w:rPr>
        <w:t xml:space="preserve">както и </w:t>
      </w:r>
      <w:r w:rsidR="00402C2C" w:rsidRPr="006E0E7A">
        <w:rPr>
          <w:sz w:val="28"/>
          <w:szCs w:val="28"/>
          <w:lang w:eastAsia="en-US"/>
        </w:rPr>
        <w:t>информираността на гражданите по конкретни и наболели теми</w:t>
      </w:r>
      <w:r w:rsidR="006E0E7A" w:rsidRPr="006E0E7A">
        <w:rPr>
          <w:sz w:val="28"/>
          <w:szCs w:val="28"/>
          <w:lang w:eastAsia="en-US"/>
        </w:rPr>
        <w:t>,</w:t>
      </w:r>
      <w:r w:rsidR="00402C2C" w:rsidRPr="006E0E7A">
        <w:rPr>
          <w:sz w:val="28"/>
          <w:szCs w:val="28"/>
          <w:lang w:eastAsia="en-US"/>
        </w:rPr>
        <w:t xml:space="preserve"> спазване на определени правила за медийно поведение; </w:t>
      </w:r>
      <w:r w:rsidR="006E0E7A" w:rsidRPr="006E0E7A">
        <w:rPr>
          <w:sz w:val="28"/>
          <w:szCs w:val="28"/>
          <w:lang w:eastAsia="en-US"/>
        </w:rPr>
        <w:t>о</w:t>
      </w:r>
      <w:r w:rsidR="00402C2C" w:rsidRPr="006E0E7A">
        <w:rPr>
          <w:sz w:val="28"/>
          <w:szCs w:val="28"/>
          <w:lang w:eastAsia="en-US"/>
        </w:rPr>
        <w:t>сигуряване на публичност на годишни отчетни доклади на съда</w:t>
      </w:r>
      <w:r w:rsidR="006E0E7A">
        <w:rPr>
          <w:sz w:val="28"/>
          <w:szCs w:val="28"/>
          <w:lang w:eastAsia="en-US"/>
        </w:rPr>
        <w:t>; п</w:t>
      </w:r>
      <w:r w:rsidR="00402C2C" w:rsidRPr="00F06DDF">
        <w:rPr>
          <w:sz w:val="28"/>
          <w:szCs w:val="28"/>
        </w:rPr>
        <w:t xml:space="preserve">ровеждане на образователни </w:t>
      </w:r>
      <w:r w:rsidR="006E0E7A">
        <w:rPr>
          <w:sz w:val="28"/>
          <w:szCs w:val="28"/>
        </w:rPr>
        <w:t xml:space="preserve">и </w:t>
      </w:r>
      <w:r w:rsidR="006E0E7A" w:rsidRPr="00F06DDF">
        <w:rPr>
          <w:sz w:val="28"/>
          <w:szCs w:val="28"/>
        </w:rPr>
        <w:t>тематични информационни кампании</w:t>
      </w:r>
      <w:r w:rsidR="006E0E7A">
        <w:rPr>
          <w:sz w:val="28"/>
          <w:szCs w:val="28"/>
        </w:rPr>
        <w:t>.</w:t>
      </w:r>
    </w:p>
    <w:p w:rsidR="00BE3AE1" w:rsidRPr="00FA0003" w:rsidRDefault="00BE3AE1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4D3D1A" w:rsidRPr="00FA0003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2016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образователната програма,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която участва и Р</w:t>
      </w:r>
      <w:r w:rsidR="000A7F7E">
        <w:rPr>
          <w:sz w:val="28"/>
          <w:szCs w:val="28"/>
          <w:lang w:val="bg-BG" w:eastAsia="en-US"/>
        </w:rPr>
        <w:t>айонен съд –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беше отразена на сайта 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бяха публикуван репортаж и снимков материал,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който беше предоставен на ПМ</w:t>
      </w:r>
      <w:r w:rsidR="004D3D1A" w:rsidRPr="00FA0003">
        <w:rPr>
          <w:sz w:val="28"/>
          <w:szCs w:val="28"/>
          <w:lang w:val="bg-BG" w:eastAsia="en-US"/>
        </w:rPr>
        <w:t>Г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“</w:t>
      </w:r>
      <w:r w:rsidRPr="00FA0003">
        <w:rPr>
          <w:sz w:val="28"/>
          <w:szCs w:val="28"/>
          <w:lang w:val="bg-BG" w:eastAsia="en-US"/>
        </w:rPr>
        <w:t>Н.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Обрешков</w:t>
      </w:r>
      <w:r w:rsidR="004D3D1A" w:rsidRPr="00FA0003">
        <w:rPr>
          <w:sz w:val="28"/>
          <w:szCs w:val="28"/>
          <w:lang w:val="bg-BG" w:eastAsia="en-US"/>
        </w:rPr>
        <w:t>“</w:t>
      </w:r>
      <w:r w:rsidR="00AD6718">
        <w:rPr>
          <w:sz w:val="28"/>
          <w:szCs w:val="28"/>
          <w:lang w:val="bg-BG" w:eastAsia="en-US"/>
        </w:rPr>
        <w:t xml:space="preserve"> и отразен на сайта на училището</w:t>
      </w:r>
      <w:r w:rsidRPr="00FA0003">
        <w:rPr>
          <w:sz w:val="28"/>
          <w:szCs w:val="28"/>
          <w:lang w:val="bg-BG" w:eastAsia="en-US"/>
        </w:rPr>
        <w:t>,</w:t>
      </w:r>
      <w:r w:rsidR="003661E7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и в местни медии.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ъдия </w:t>
      </w:r>
      <w:r w:rsidR="004D3D1A" w:rsidRPr="00FA0003">
        <w:rPr>
          <w:sz w:val="28"/>
          <w:szCs w:val="28"/>
          <w:lang w:val="bg-BG" w:eastAsia="en-US"/>
        </w:rPr>
        <w:t>Н</w:t>
      </w:r>
      <w:r w:rsidRPr="00FA0003">
        <w:rPr>
          <w:sz w:val="28"/>
          <w:szCs w:val="28"/>
          <w:lang w:val="bg-BG" w:eastAsia="en-US"/>
        </w:rPr>
        <w:t>евена Иванова</w:t>
      </w:r>
      <w:r w:rsidR="004D3D1A" w:rsidRPr="00FA0003">
        <w:rPr>
          <w:sz w:val="28"/>
          <w:szCs w:val="28"/>
          <w:lang w:val="bg-BG" w:eastAsia="en-US"/>
        </w:rPr>
        <w:t>,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като отговаряща за връзки с обществеността</w:t>
      </w:r>
      <w:r w:rsidR="000A7F7E">
        <w:rPr>
          <w:sz w:val="28"/>
          <w:szCs w:val="28"/>
          <w:lang w:val="bg-BG" w:eastAsia="en-US"/>
        </w:rPr>
        <w:t>,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="00AD6718">
        <w:rPr>
          <w:sz w:val="28"/>
          <w:szCs w:val="28"/>
          <w:lang w:val="bg-BG" w:eastAsia="en-US"/>
        </w:rPr>
        <w:t>при изразен интерес,</w:t>
      </w:r>
      <w:r w:rsidR="003661E7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дава информация на местни </w:t>
      </w:r>
      <w:r w:rsidR="004D3D1A" w:rsidRPr="00FA0003">
        <w:rPr>
          <w:sz w:val="28"/>
          <w:szCs w:val="28"/>
          <w:lang w:val="bg-BG" w:eastAsia="en-US"/>
        </w:rPr>
        <w:t>и централни медии относно дела,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които представляват особен обществен интерес.</w:t>
      </w:r>
    </w:p>
    <w:p w:rsidR="004D3D1A" w:rsidRPr="00FA0003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510872" w:rsidRPr="00FA0003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0A446B" w:rsidRPr="00FA0003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г. всички съдии взеха участие в различни комисии – за атестиране на съдебните служители, за извършване на инвентаризации, за закупуване на материални активи</w:t>
      </w:r>
      <w:r w:rsidR="000A7F7E">
        <w:rPr>
          <w:sz w:val="28"/>
          <w:szCs w:val="28"/>
          <w:lang w:val="bg-BG" w:eastAsia="en-US"/>
        </w:rPr>
        <w:t>,</w:t>
      </w:r>
      <w:r w:rsidR="000A446B" w:rsidRPr="00FA0003">
        <w:rPr>
          <w:sz w:val="28"/>
          <w:szCs w:val="28"/>
          <w:lang w:val="bg-BG" w:eastAsia="en-US"/>
        </w:rPr>
        <w:t xml:space="preserve"> в обявени конкурси за съд</w:t>
      </w:r>
      <w:r w:rsidR="000A7F7E">
        <w:rPr>
          <w:sz w:val="28"/>
          <w:szCs w:val="28"/>
          <w:lang w:val="bg-BG" w:eastAsia="en-US"/>
        </w:rPr>
        <w:t xml:space="preserve">ебни </w:t>
      </w:r>
      <w:r w:rsidR="000A446B" w:rsidRPr="00FA0003">
        <w:rPr>
          <w:sz w:val="28"/>
          <w:szCs w:val="28"/>
          <w:lang w:val="bg-BG" w:eastAsia="en-US"/>
        </w:rPr>
        <w:t>служители и</w:t>
      </w:r>
      <w:r w:rsidRPr="00FA0003">
        <w:rPr>
          <w:sz w:val="28"/>
          <w:szCs w:val="28"/>
          <w:lang w:val="bg-BG" w:eastAsia="en-US"/>
        </w:rPr>
        <w:t xml:space="preserve"> др. Независимо от ангажираността си с пряката правораздавателна дейност следва да се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отбележи, че всички изпълниха срочно и отговорно поставените им задачи.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Със същата отговорност към поставените задачи се отнесоха и включените в тези комисии съдебни служители.</w:t>
      </w:r>
    </w:p>
    <w:p w:rsidR="00E6736A" w:rsidRDefault="003036E5" w:rsidP="00E6736A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</w:t>
      </w:r>
    </w:p>
    <w:p w:rsidR="006E0E7A" w:rsidRPr="00FA0003" w:rsidRDefault="006E0E7A" w:rsidP="00E6736A">
      <w:pPr>
        <w:jc w:val="both"/>
        <w:rPr>
          <w:sz w:val="28"/>
          <w:szCs w:val="28"/>
          <w:lang w:val="bg-BG" w:eastAsia="en-US"/>
        </w:rPr>
      </w:pPr>
    </w:p>
    <w:p w:rsidR="00FE33D4" w:rsidRPr="00FA0003" w:rsidRDefault="00FE33D4" w:rsidP="005C29D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lastRenderedPageBreak/>
        <w:t>ПРЕДЛОЖЕНИЕ ЗА ПРОМЕНИ В ЩАТА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D11B70" w:rsidRPr="00FA0003" w:rsidRDefault="00847EA6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0A446B" w:rsidRPr="00FA0003">
        <w:rPr>
          <w:sz w:val="28"/>
          <w:szCs w:val="28"/>
          <w:lang w:val="bg-BG"/>
        </w:rPr>
        <w:t>6</w:t>
      </w:r>
      <w:r w:rsidR="008E26B8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 Р</w:t>
      </w:r>
      <w:r w:rsidR="000A7F7E">
        <w:rPr>
          <w:sz w:val="28"/>
          <w:szCs w:val="28"/>
          <w:lang w:val="bg-BG"/>
        </w:rPr>
        <w:t xml:space="preserve">айонен съд – </w:t>
      </w:r>
      <w:r w:rsidRPr="00FA0003">
        <w:rPr>
          <w:sz w:val="28"/>
          <w:szCs w:val="28"/>
          <w:lang w:val="bg-BG"/>
        </w:rPr>
        <w:t xml:space="preserve">Казанлък </w:t>
      </w:r>
      <w:r w:rsidR="000A446B" w:rsidRPr="00FA0003">
        <w:rPr>
          <w:sz w:val="28"/>
          <w:szCs w:val="28"/>
          <w:lang w:val="bg-BG"/>
        </w:rPr>
        <w:t>броят на гражданските и наказателни дела се запази висок</w:t>
      </w:r>
      <w:r w:rsidR="0003692D" w:rsidRPr="00FA0003">
        <w:rPr>
          <w:sz w:val="28"/>
          <w:szCs w:val="28"/>
          <w:lang w:val="bg-BG"/>
        </w:rPr>
        <w:t xml:space="preserve"> в сравнение с предходните години</w:t>
      </w:r>
      <w:r w:rsidR="000A446B" w:rsidRPr="00FA0003">
        <w:rPr>
          <w:sz w:val="28"/>
          <w:szCs w:val="28"/>
          <w:lang w:val="bg-BG"/>
        </w:rPr>
        <w:t>,</w:t>
      </w:r>
      <w:r w:rsidR="000A7F7E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 xml:space="preserve">като  </w:t>
      </w:r>
      <w:r w:rsidRPr="00FA0003">
        <w:rPr>
          <w:sz w:val="28"/>
          <w:szCs w:val="28"/>
          <w:lang w:val="bg-BG"/>
        </w:rPr>
        <w:t>наказателни</w:t>
      </w:r>
      <w:r w:rsidR="000A446B" w:rsidRPr="00FA0003">
        <w:rPr>
          <w:sz w:val="28"/>
          <w:szCs w:val="28"/>
          <w:lang w:val="bg-BG"/>
        </w:rPr>
        <w:t>те</w:t>
      </w:r>
      <w:r w:rsidRPr="00FA0003">
        <w:rPr>
          <w:sz w:val="28"/>
          <w:szCs w:val="28"/>
          <w:lang w:val="bg-BG"/>
        </w:rPr>
        <w:t xml:space="preserve"> дела</w:t>
      </w:r>
      <w:r w:rsidR="000A446B" w:rsidRPr="00FA0003">
        <w:rPr>
          <w:sz w:val="28"/>
          <w:szCs w:val="28"/>
          <w:lang w:val="bg-BG"/>
        </w:rPr>
        <w:t xml:space="preserve"> са със 77 бр.</w:t>
      </w:r>
      <w:r w:rsidR="000A7F7E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 xml:space="preserve">повече от постъпилите </w:t>
      </w:r>
      <w:r w:rsidR="000A7F7E">
        <w:rPr>
          <w:sz w:val="28"/>
          <w:szCs w:val="28"/>
          <w:lang w:val="bg-BG"/>
        </w:rPr>
        <w:t>през 2015 г.</w:t>
      </w:r>
      <w:r w:rsidR="000A446B" w:rsidRPr="00FA0003">
        <w:rPr>
          <w:sz w:val="28"/>
          <w:szCs w:val="28"/>
          <w:lang w:val="bg-BG"/>
        </w:rPr>
        <w:t xml:space="preserve"> Кадровите промени</w:t>
      </w:r>
      <w:r w:rsidR="000A7F7E">
        <w:rPr>
          <w:sz w:val="28"/>
          <w:szCs w:val="28"/>
          <w:lang w:val="bg-BG"/>
        </w:rPr>
        <w:t>,</w:t>
      </w:r>
      <w:r w:rsidR="000A446B" w:rsidRPr="00FA0003">
        <w:rPr>
          <w:sz w:val="28"/>
          <w:szCs w:val="28"/>
          <w:lang w:val="bg-BG"/>
        </w:rPr>
        <w:t>настъпили в гражданското отделение на съда и ползваните отпуски за временна неработоспособност на част от магистратите</w:t>
      </w:r>
      <w:r w:rsidR="004D3D1A" w:rsidRPr="00FA0003">
        <w:rPr>
          <w:sz w:val="28"/>
          <w:szCs w:val="28"/>
          <w:lang w:val="bg-BG"/>
        </w:rPr>
        <w:t>,</w:t>
      </w:r>
      <w:r w:rsidR="00803A4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макар и да няма незаети съдийски бройки</w:t>
      </w:r>
      <w:r w:rsidR="008E26B8" w:rsidRPr="00FA0003">
        <w:rPr>
          <w:sz w:val="28"/>
          <w:szCs w:val="28"/>
          <w:lang w:val="bg-BG"/>
        </w:rPr>
        <w:t>,</w:t>
      </w:r>
      <w:r w:rsidR="000A7F7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е увеличило в значителна степен натоварването на </w:t>
      </w:r>
      <w:r w:rsidR="004D3D1A" w:rsidRPr="00FA0003">
        <w:rPr>
          <w:sz w:val="28"/>
          <w:szCs w:val="28"/>
          <w:lang w:val="bg-BG"/>
        </w:rPr>
        <w:t>съдиите</w:t>
      </w:r>
      <w:r w:rsidR="0003692D" w:rsidRPr="00FA0003">
        <w:rPr>
          <w:sz w:val="28"/>
          <w:szCs w:val="28"/>
          <w:lang w:val="bg-BG"/>
        </w:rPr>
        <w:t>,</w:t>
      </w:r>
      <w:r w:rsidR="00803A49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работещи в това отделение</w:t>
      </w:r>
      <w:r w:rsidRPr="00FA0003">
        <w:rPr>
          <w:sz w:val="28"/>
          <w:szCs w:val="28"/>
          <w:lang w:val="bg-BG"/>
        </w:rPr>
        <w:t>.</w:t>
      </w:r>
      <w:r w:rsidR="004D3D1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Именно за оптимизиране на</w:t>
      </w:r>
      <w:r w:rsidR="00FE33D4" w:rsidRPr="00FA0003">
        <w:rPr>
          <w:sz w:val="28"/>
          <w:szCs w:val="28"/>
          <w:lang w:val="bg-BG"/>
        </w:rPr>
        <w:t xml:space="preserve"> работата и утвърждаване на екипния принцип</w:t>
      </w:r>
      <w:r w:rsidR="004404E1" w:rsidRPr="00FA0003">
        <w:rPr>
          <w:sz w:val="28"/>
          <w:szCs w:val="28"/>
          <w:lang w:val="bg-BG"/>
        </w:rPr>
        <w:t>,</w:t>
      </w:r>
      <w:r w:rsidR="008E26B8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намирам за уместно да се направи предложение до ВСС за увеличаване на щата на съда с една съдийска бройка</w:t>
      </w:r>
      <w:r w:rsidR="0003692D" w:rsidRPr="00FA0003">
        <w:rPr>
          <w:sz w:val="28"/>
          <w:szCs w:val="28"/>
          <w:lang w:val="bg-BG"/>
        </w:rPr>
        <w:t xml:space="preserve"> за гражданско отделение </w:t>
      </w:r>
      <w:r w:rsidRPr="00FA0003">
        <w:rPr>
          <w:sz w:val="28"/>
          <w:szCs w:val="28"/>
          <w:lang w:val="bg-BG"/>
        </w:rPr>
        <w:t>и съответно една бройка за съдебен секретар</w:t>
      </w:r>
      <w:r w:rsidR="00D11B70" w:rsidRPr="00FA0003">
        <w:rPr>
          <w:sz w:val="28"/>
          <w:szCs w:val="28"/>
          <w:lang w:val="bg-BG"/>
        </w:rPr>
        <w:t>.</w:t>
      </w:r>
    </w:p>
    <w:p w:rsidR="00D11B70" w:rsidRPr="00FA0003" w:rsidRDefault="00D11B70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Държавният съдебен изпълнител </w:t>
      </w:r>
      <w:r w:rsidR="008E26B8" w:rsidRPr="00FA0003">
        <w:rPr>
          <w:sz w:val="28"/>
          <w:szCs w:val="28"/>
          <w:lang w:val="bg-BG"/>
        </w:rPr>
        <w:t xml:space="preserve">Стефка </w:t>
      </w:r>
      <w:r w:rsidRPr="00FA0003">
        <w:rPr>
          <w:sz w:val="28"/>
          <w:szCs w:val="28"/>
          <w:lang w:val="bg-BG"/>
        </w:rPr>
        <w:t>Хиновска обслужва целия съдебен район,</w:t>
      </w:r>
      <w:r w:rsidR="0003692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при необходимост е замествана от съдиите</w:t>
      </w:r>
      <w:r w:rsidR="008E26B8" w:rsidRPr="00FA0003">
        <w:rPr>
          <w:sz w:val="28"/>
          <w:szCs w:val="28"/>
          <w:lang w:val="bg-BG"/>
        </w:rPr>
        <w:t xml:space="preserve"> от</w:t>
      </w:r>
      <w:r w:rsidRPr="00FA0003">
        <w:rPr>
          <w:sz w:val="28"/>
          <w:szCs w:val="28"/>
          <w:lang w:val="bg-BG"/>
        </w:rPr>
        <w:t xml:space="preserve"> гражданското отделение.</w:t>
      </w:r>
      <w:r w:rsidR="008E26B8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Това създава неудобство в цялостната организация на съда</w:t>
      </w:r>
      <w:r w:rsidR="004404E1" w:rsidRPr="00FA0003">
        <w:rPr>
          <w:sz w:val="28"/>
          <w:szCs w:val="28"/>
          <w:lang w:val="bg-BG"/>
        </w:rPr>
        <w:t xml:space="preserve"> и съдебно-изпълнителна</w:t>
      </w:r>
      <w:r w:rsidR="008E26B8" w:rsidRPr="00FA0003">
        <w:rPr>
          <w:sz w:val="28"/>
          <w:szCs w:val="28"/>
          <w:lang w:val="bg-BG"/>
        </w:rPr>
        <w:t>та</w:t>
      </w:r>
      <w:r w:rsidR="004404E1" w:rsidRPr="00FA0003">
        <w:rPr>
          <w:sz w:val="28"/>
          <w:szCs w:val="28"/>
          <w:lang w:val="bg-BG"/>
        </w:rPr>
        <w:t xml:space="preserve"> служба</w:t>
      </w:r>
      <w:r w:rsidR="004931E7" w:rsidRPr="00FA0003">
        <w:rPr>
          <w:sz w:val="28"/>
          <w:szCs w:val="28"/>
          <w:lang w:val="bg-BG"/>
        </w:rPr>
        <w:t>,</w:t>
      </w:r>
      <w:r w:rsidR="008E26B8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п</w:t>
      </w:r>
      <w:r w:rsidR="004404E1" w:rsidRPr="00FA0003">
        <w:rPr>
          <w:sz w:val="28"/>
          <w:szCs w:val="28"/>
          <w:lang w:val="bg-BG"/>
        </w:rPr>
        <w:t xml:space="preserve">оради </w:t>
      </w:r>
      <w:r w:rsidR="004931E7" w:rsidRPr="00FA0003">
        <w:rPr>
          <w:sz w:val="28"/>
          <w:szCs w:val="28"/>
          <w:lang w:val="bg-BG"/>
        </w:rPr>
        <w:t>което е необходимо да бъде разкрита и още една щатна длъжност за държавен съдебен изпълнител.</w:t>
      </w:r>
      <w:r w:rsidR="004D3D1A" w:rsidRPr="00FA0003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Освен това</w:t>
      </w:r>
      <w:r w:rsidR="00EF14B9">
        <w:rPr>
          <w:sz w:val="28"/>
          <w:szCs w:val="28"/>
          <w:lang w:val="bg-BG"/>
        </w:rPr>
        <w:t>,</w:t>
      </w:r>
      <w:r w:rsidR="0003692D" w:rsidRPr="00FA0003">
        <w:rPr>
          <w:sz w:val="28"/>
          <w:szCs w:val="28"/>
          <w:lang w:val="bg-BG"/>
        </w:rPr>
        <w:t xml:space="preserve"> както бе упоменато и по-горе, с</w:t>
      </w:r>
      <w:r w:rsidR="000A446B" w:rsidRPr="00FA0003">
        <w:rPr>
          <w:sz w:val="28"/>
          <w:szCs w:val="28"/>
          <w:lang w:val="bg-BG"/>
        </w:rPr>
        <w:t>читано от 01.11.2016</w:t>
      </w:r>
      <w:r w:rsidR="00EF14B9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г. на ДСИ Хиновска се възлага</w:t>
      </w:r>
      <w:r w:rsidR="0003692D" w:rsidRPr="00FA0003">
        <w:rPr>
          <w:sz w:val="28"/>
          <w:szCs w:val="28"/>
          <w:lang w:val="bg-BG"/>
        </w:rPr>
        <w:t xml:space="preserve"> събирането на </w:t>
      </w:r>
      <w:r w:rsidR="000A446B" w:rsidRPr="00FA0003">
        <w:rPr>
          <w:sz w:val="28"/>
          <w:szCs w:val="28"/>
          <w:lang w:val="bg-BG"/>
        </w:rPr>
        <w:t>значителен брой съдебни вземания</w:t>
      </w:r>
      <w:r w:rsidR="0003692D" w:rsidRPr="00FA0003">
        <w:rPr>
          <w:sz w:val="28"/>
          <w:szCs w:val="28"/>
          <w:lang w:val="bg-BG"/>
        </w:rPr>
        <w:t xml:space="preserve"> не само на Р</w:t>
      </w:r>
      <w:r w:rsidR="00EF14B9">
        <w:rPr>
          <w:sz w:val="28"/>
          <w:szCs w:val="28"/>
          <w:lang w:val="bg-BG"/>
        </w:rPr>
        <w:t xml:space="preserve">айонен съд – </w:t>
      </w:r>
      <w:r w:rsidR="0003692D" w:rsidRPr="00FA0003">
        <w:rPr>
          <w:sz w:val="28"/>
          <w:szCs w:val="28"/>
          <w:lang w:val="bg-BG"/>
        </w:rPr>
        <w:t>Казанлък,</w:t>
      </w:r>
      <w:r w:rsidR="00EF14B9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но и от други съдилища от съдебния окръг</w:t>
      </w:r>
      <w:r w:rsidR="000A446B" w:rsidRPr="00FA0003">
        <w:rPr>
          <w:sz w:val="28"/>
          <w:szCs w:val="28"/>
          <w:lang w:val="bg-BG"/>
        </w:rPr>
        <w:t>,</w:t>
      </w:r>
      <w:r w:rsidR="00EF14B9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поради което увеличението на броя на изпълнителните дела ще се запази</w:t>
      </w:r>
      <w:r w:rsidR="0003692D" w:rsidRPr="00FA0003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като трайна тенденция през 2017</w:t>
      </w:r>
      <w:r w:rsidR="00EF14B9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г.</w:t>
      </w:r>
    </w:p>
    <w:p w:rsidR="000A446B" w:rsidRPr="00FA0003" w:rsidRDefault="000A446B" w:rsidP="008E26B8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847EA6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Освен това</w:t>
      </w:r>
      <w:r w:rsidR="008E26B8" w:rsidRPr="00FA0003">
        <w:rPr>
          <w:sz w:val="28"/>
          <w:szCs w:val="28"/>
        </w:rPr>
        <w:t>,</w:t>
      </w:r>
      <w:r w:rsidRPr="00FA0003">
        <w:rPr>
          <w:sz w:val="28"/>
          <w:szCs w:val="28"/>
        </w:rPr>
        <w:t xml:space="preserve"> намирам</w:t>
      </w:r>
      <w:r w:rsidR="008E26B8" w:rsidRPr="00FA0003">
        <w:rPr>
          <w:sz w:val="28"/>
          <w:szCs w:val="28"/>
        </w:rPr>
        <w:t xml:space="preserve"> </w:t>
      </w:r>
      <w:r w:rsidRPr="00FA0003">
        <w:rPr>
          <w:sz w:val="28"/>
          <w:szCs w:val="28"/>
        </w:rPr>
        <w:t xml:space="preserve">че остава необходимостта от </w:t>
      </w:r>
      <w:r w:rsidR="00300907" w:rsidRPr="00FA0003">
        <w:rPr>
          <w:sz w:val="28"/>
          <w:szCs w:val="28"/>
        </w:rPr>
        <w:t xml:space="preserve">увеличаване щатната численост на съда с </w:t>
      </w:r>
      <w:r w:rsidRPr="00FA0003">
        <w:rPr>
          <w:sz w:val="28"/>
          <w:szCs w:val="28"/>
        </w:rPr>
        <w:t xml:space="preserve">една щатна бройка </w:t>
      </w:r>
      <w:r w:rsidR="004404E1" w:rsidRPr="00FA0003">
        <w:rPr>
          <w:sz w:val="28"/>
          <w:szCs w:val="28"/>
        </w:rPr>
        <w:t>„</w:t>
      </w:r>
      <w:r w:rsidR="008E26B8" w:rsidRPr="00FA0003">
        <w:rPr>
          <w:sz w:val="28"/>
          <w:szCs w:val="28"/>
        </w:rPr>
        <w:t>С</w:t>
      </w:r>
      <w:r w:rsidRPr="00FA0003">
        <w:rPr>
          <w:sz w:val="28"/>
          <w:szCs w:val="28"/>
        </w:rPr>
        <w:t>ъдебен статистик</w:t>
      </w:r>
      <w:r w:rsidR="004404E1" w:rsidRPr="00FA0003">
        <w:rPr>
          <w:sz w:val="28"/>
          <w:szCs w:val="28"/>
        </w:rPr>
        <w:t>“</w:t>
      </w:r>
      <w:r w:rsidRPr="00FA0003">
        <w:rPr>
          <w:sz w:val="28"/>
          <w:szCs w:val="28"/>
        </w:rPr>
        <w:t>,</w:t>
      </w:r>
      <w:r w:rsidR="009061B2" w:rsidRPr="00FA0003">
        <w:rPr>
          <w:sz w:val="28"/>
          <w:szCs w:val="28"/>
        </w:rPr>
        <w:t xml:space="preserve"> </w:t>
      </w:r>
      <w:r w:rsidRPr="00FA0003">
        <w:rPr>
          <w:sz w:val="28"/>
          <w:szCs w:val="28"/>
        </w:rPr>
        <w:t xml:space="preserve">предвид и нововъведената усложнена </w:t>
      </w:r>
      <w:r w:rsidR="004404E1" w:rsidRPr="00FA0003">
        <w:rPr>
          <w:sz w:val="28"/>
          <w:szCs w:val="28"/>
        </w:rPr>
        <w:t>М</w:t>
      </w:r>
      <w:r w:rsidRPr="00FA0003">
        <w:rPr>
          <w:sz w:val="28"/>
          <w:szCs w:val="28"/>
        </w:rPr>
        <w:t xml:space="preserve">етодика за отчитане </w:t>
      </w:r>
      <w:r w:rsidR="004404E1" w:rsidRPr="00FA0003">
        <w:rPr>
          <w:sz w:val="28"/>
          <w:szCs w:val="28"/>
        </w:rPr>
        <w:t xml:space="preserve">дейността на съдебните органи и съдиите в РБългария, </w:t>
      </w:r>
      <w:r w:rsidRPr="00FA0003">
        <w:rPr>
          <w:sz w:val="28"/>
          <w:szCs w:val="28"/>
        </w:rPr>
        <w:t>като следва да се отбележи,</w:t>
      </w:r>
      <w:r w:rsidR="008E26B8" w:rsidRPr="00FA0003">
        <w:rPr>
          <w:sz w:val="28"/>
          <w:szCs w:val="28"/>
        </w:rPr>
        <w:t xml:space="preserve"> </w:t>
      </w:r>
      <w:r w:rsidRPr="00FA0003">
        <w:rPr>
          <w:sz w:val="28"/>
          <w:szCs w:val="28"/>
        </w:rPr>
        <w:t xml:space="preserve">че до настоящият момент </w:t>
      </w:r>
      <w:r w:rsidR="009061B2" w:rsidRPr="00FA0003">
        <w:rPr>
          <w:sz w:val="28"/>
          <w:szCs w:val="28"/>
        </w:rPr>
        <w:t xml:space="preserve">съдебната статистика в съда </w:t>
      </w:r>
      <w:r w:rsidRPr="00FA0003">
        <w:rPr>
          <w:sz w:val="28"/>
          <w:szCs w:val="28"/>
        </w:rPr>
        <w:t>се изготвя от съдебните секретари,</w:t>
      </w:r>
      <w:r w:rsidR="00EF14B9">
        <w:rPr>
          <w:sz w:val="28"/>
          <w:szCs w:val="28"/>
        </w:rPr>
        <w:t xml:space="preserve"> </w:t>
      </w:r>
      <w:r w:rsidRPr="00FA0003">
        <w:rPr>
          <w:sz w:val="28"/>
          <w:szCs w:val="28"/>
        </w:rPr>
        <w:t>което</w:t>
      </w:r>
      <w:r w:rsidR="004404E1" w:rsidRPr="00FA0003">
        <w:rPr>
          <w:sz w:val="28"/>
          <w:szCs w:val="28"/>
        </w:rPr>
        <w:t xml:space="preserve"> затруднява</w:t>
      </w:r>
      <w:r w:rsidRPr="00FA0003">
        <w:rPr>
          <w:sz w:val="28"/>
          <w:szCs w:val="28"/>
        </w:rPr>
        <w:t xml:space="preserve"> </w:t>
      </w:r>
      <w:r w:rsidR="00D11B70" w:rsidRPr="00FA0003">
        <w:rPr>
          <w:sz w:val="28"/>
          <w:szCs w:val="28"/>
        </w:rPr>
        <w:t>правораздавателната и организационна</w:t>
      </w:r>
      <w:r w:rsidR="00C10E4E" w:rsidRPr="00FA0003">
        <w:rPr>
          <w:sz w:val="28"/>
          <w:szCs w:val="28"/>
        </w:rPr>
        <w:t>та</w:t>
      </w:r>
      <w:r w:rsidR="00D11B70" w:rsidRPr="00FA0003">
        <w:rPr>
          <w:sz w:val="28"/>
          <w:szCs w:val="28"/>
        </w:rPr>
        <w:t xml:space="preserve"> дейност</w:t>
      </w:r>
      <w:r w:rsidR="00A058DF" w:rsidRPr="00FA0003">
        <w:rPr>
          <w:sz w:val="28"/>
          <w:szCs w:val="28"/>
        </w:rPr>
        <w:t xml:space="preserve"> в съда</w:t>
      </w:r>
      <w:r w:rsidR="00D11B70" w:rsidRPr="00FA0003">
        <w:rPr>
          <w:sz w:val="28"/>
          <w:szCs w:val="28"/>
        </w:rPr>
        <w:t>.</w:t>
      </w:r>
      <w:r w:rsidR="00EF14B9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 xml:space="preserve">В нея активно участва и </w:t>
      </w:r>
      <w:r w:rsidR="00EF14B9">
        <w:rPr>
          <w:sz w:val="28"/>
          <w:szCs w:val="28"/>
        </w:rPr>
        <w:t>н</w:t>
      </w:r>
      <w:r w:rsidR="00A058DF" w:rsidRPr="00FA0003">
        <w:rPr>
          <w:sz w:val="28"/>
          <w:szCs w:val="28"/>
        </w:rPr>
        <w:t>ачалник</w:t>
      </w:r>
      <w:r w:rsidR="00EF14B9">
        <w:rPr>
          <w:sz w:val="28"/>
          <w:szCs w:val="28"/>
        </w:rPr>
        <w:t>а на</w:t>
      </w:r>
      <w:r w:rsidR="00A058DF" w:rsidRPr="00FA0003">
        <w:rPr>
          <w:sz w:val="28"/>
          <w:szCs w:val="28"/>
        </w:rPr>
        <w:t xml:space="preserve"> отдел „Администрация“,</w:t>
      </w:r>
      <w:r w:rsidR="00EF14B9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>но предвид настъпилите кадрови промени и новоназначените съд</w:t>
      </w:r>
      <w:r w:rsidR="00EF14B9">
        <w:rPr>
          <w:sz w:val="28"/>
          <w:szCs w:val="28"/>
        </w:rPr>
        <w:t xml:space="preserve">ебни </w:t>
      </w:r>
      <w:r w:rsidR="00A058DF" w:rsidRPr="00FA0003">
        <w:rPr>
          <w:sz w:val="28"/>
          <w:szCs w:val="28"/>
        </w:rPr>
        <w:t>служители на длъжността „</w:t>
      </w:r>
      <w:r w:rsidR="00EF14B9">
        <w:rPr>
          <w:sz w:val="28"/>
          <w:szCs w:val="28"/>
        </w:rPr>
        <w:t>С</w:t>
      </w:r>
      <w:r w:rsidR="00A058DF" w:rsidRPr="00FA0003">
        <w:rPr>
          <w:sz w:val="28"/>
          <w:szCs w:val="28"/>
        </w:rPr>
        <w:t>ъд</w:t>
      </w:r>
      <w:r w:rsidR="00EF14B9">
        <w:rPr>
          <w:sz w:val="28"/>
          <w:szCs w:val="28"/>
        </w:rPr>
        <w:t xml:space="preserve">ебен </w:t>
      </w:r>
      <w:r w:rsidR="00A058DF" w:rsidRPr="00FA0003">
        <w:rPr>
          <w:sz w:val="28"/>
          <w:szCs w:val="28"/>
        </w:rPr>
        <w:t xml:space="preserve">секретар“ е необходимо  същите да бъдат обучавани и в </w:t>
      </w:r>
      <w:r w:rsidR="00CE00EC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 xml:space="preserve">тази насока. </w:t>
      </w:r>
      <w:r w:rsidR="009061B2" w:rsidRPr="00FA0003">
        <w:rPr>
          <w:sz w:val="28"/>
          <w:szCs w:val="28"/>
        </w:rPr>
        <w:t xml:space="preserve"> </w:t>
      </w:r>
    </w:p>
    <w:p w:rsidR="00597362" w:rsidRPr="00FA0003" w:rsidRDefault="00597362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E33D4" w:rsidP="00EF14B9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ДВИЖЕНИЕ НА ДЕЛАТА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7C0347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597362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3692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съда са постъпили общо </w:t>
      </w:r>
      <w:r w:rsidR="002434B0" w:rsidRPr="00FA0003">
        <w:rPr>
          <w:sz w:val="28"/>
          <w:szCs w:val="28"/>
          <w:lang w:val="bg-BG"/>
        </w:rPr>
        <w:t>4</w:t>
      </w:r>
      <w:r w:rsidR="00696EE9" w:rsidRPr="00FA0003">
        <w:rPr>
          <w:sz w:val="28"/>
          <w:szCs w:val="28"/>
          <w:lang w:val="bg-BG"/>
        </w:rPr>
        <w:t>563</w:t>
      </w:r>
      <w:r w:rsidR="001345F9" w:rsidRPr="00FA0003">
        <w:rPr>
          <w:sz w:val="28"/>
          <w:szCs w:val="28"/>
          <w:lang w:val="bg-BG"/>
        </w:rPr>
        <w:t xml:space="preserve"> </w:t>
      </w:r>
      <w:r w:rsidR="002434B0" w:rsidRPr="00FA0003">
        <w:rPr>
          <w:sz w:val="28"/>
          <w:szCs w:val="28"/>
          <w:lang w:val="bg-BG"/>
        </w:rPr>
        <w:t>бр. дела</w:t>
      </w:r>
      <w:r w:rsidR="004404E1" w:rsidRPr="00FA0003">
        <w:rPr>
          <w:b/>
          <w:sz w:val="28"/>
          <w:szCs w:val="28"/>
          <w:lang w:val="bg-BG"/>
        </w:rPr>
        <w:t xml:space="preserve"> /</w:t>
      </w:r>
      <w:r w:rsidR="00D11B70" w:rsidRPr="00FA0003">
        <w:rPr>
          <w:sz w:val="28"/>
          <w:szCs w:val="28"/>
          <w:lang w:val="bg-BG"/>
        </w:rPr>
        <w:t>за сравнение</w:t>
      </w:r>
      <w:r w:rsidR="001345F9" w:rsidRPr="00FA0003">
        <w:rPr>
          <w:sz w:val="28"/>
          <w:szCs w:val="28"/>
          <w:lang w:val="bg-BG"/>
        </w:rPr>
        <w:t>:</w:t>
      </w:r>
      <w:r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- 4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999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дела,</w:t>
      </w:r>
      <w:r w:rsidR="00A058DF" w:rsidRPr="00FA0003">
        <w:rPr>
          <w:sz w:val="28"/>
          <w:szCs w:val="28"/>
          <w:lang w:val="bg-BG"/>
        </w:rPr>
        <w:t xml:space="preserve"> </w:t>
      </w:r>
      <w:r w:rsidR="002434B0"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>рез 201</w:t>
      </w:r>
      <w:r w:rsidRPr="00FA0003">
        <w:rPr>
          <w:sz w:val="28"/>
          <w:szCs w:val="28"/>
          <w:lang w:val="bg-BG"/>
        </w:rPr>
        <w:t>4</w:t>
      </w:r>
      <w:r w:rsidR="00FE33D4" w:rsidRPr="00FA0003">
        <w:rPr>
          <w:sz w:val="28"/>
          <w:szCs w:val="28"/>
          <w:lang w:val="bg-BG"/>
        </w:rPr>
        <w:t xml:space="preserve"> г. </w:t>
      </w:r>
      <w:r w:rsidR="00D11B70" w:rsidRPr="00FA0003">
        <w:rPr>
          <w:sz w:val="28"/>
          <w:szCs w:val="28"/>
          <w:lang w:val="bg-BG"/>
        </w:rPr>
        <w:t xml:space="preserve">- </w:t>
      </w:r>
      <w:r w:rsidR="00FE33D4" w:rsidRPr="00FA0003">
        <w:rPr>
          <w:sz w:val="28"/>
          <w:szCs w:val="28"/>
          <w:lang w:val="bg-BG"/>
        </w:rPr>
        <w:t>3710 бр. дела</w:t>
      </w:r>
      <w:r w:rsidR="00D11B70" w:rsidRPr="00FA0003">
        <w:rPr>
          <w:sz w:val="28"/>
          <w:szCs w:val="28"/>
          <w:lang w:val="bg-BG"/>
        </w:rPr>
        <w:t>,</w:t>
      </w:r>
      <w:r w:rsidR="001345F9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през 2013 г. </w:t>
      </w:r>
      <w:r w:rsidR="00EF14B9">
        <w:rPr>
          <w:sz w:val="28"/>
          <w:szCs w:val="28"/>
          <w:lang w:val="bg-BG"/>
        </w:rPr>
        <w:t>-</w:t>
      </w:r>
      <w:r w:rsidR="00FE33D4" w:rsidRPr="00FA0003">
        <w:rPr>
          <w:sz w:val="28"/>
          <w:szCs w:val="28"/>
          <w:lang w:val="bg-BG"/>
        </w:rPr>
        <w:t xml:space="preserve"> 4740 бр.</w:t>
      </w:r>
      <w:r w:rsidR="004404E1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 </w:t>
      </w:r>
    </w:p>
    <w:p w:rsidR="00FE33D4" w:rsidRPr="00FA0003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Средното месечно постъпление на 1 съдия на база 12 месеца е</w:t>
      </w:r>
      <w:r w:rsidR="007C0347" w:rsidRPr="00FA0003">
        <w:rPr>
          <w:sz w:val="28"/>
          <w:szCs w:val="28"/>
          <w:lang w:val="bg-BG"/>
        </w:rPr>
        <w:t xml:space="preserve"> </w:t>
      </w:r>
      <w:r w:rsidR="00941362" w:rsidRPr="00FA0003">
        <w:rPr>
          <w:sz w:val="28"/>
          <w:szCs w:val="28"/>
          <w:lang w:val="bg-BG"/>
        </w:rPr>
        <w:t>39.00</w:t>
      </w:r>
      <w:r w:rsidR="004D3B0E" w:rsidRPr="00FA0003">
        <w:rPr>
          <w:sz w:val="28"/>
          <w:szCs w:val="28"/>
          <w:lang w:val="bg-BG"/>
        </w:rPr>
        <w:t xml:space="preserve"> бр.</w:t>
      </w:r>
      <w:r w:rsidR="009061B2" w:rsidRPr="00FA0003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/</w:t>
      </w:r>
      <w:r w:rsidR="00621447" w:rsidRPr="00FA0003">
        <w:rPr>
          <w:sz w:val="28"/>
          <w:szCs w:val="28"/>
          <w:lang w:val="bg-BG"/>
        </w:rPr>
        <w:t xml:space="preserve"> 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972067"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е 44.85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бр., </w:t>
      </w:r>
      <w:r w:rsidR="00517F27" w:rsidRPr="00FA0003">
        <w:rPr>
          <w:sz w:val="28"/>
          <w:szCs w:val="28"/>
          <w:lang w:val="bg-BG"/>
        </w:rPr>
        <w:t>през 2014</w:t>
      </w:r>
      <w:r w:rsidR="001345F9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г.-</w:t>
      </w:r>
      <w:r w:rsidRPr="00FA0003">
        <w:rPr>
          <w:sz w:val="28"/>
          <w:szCs w:val="28"/>
          <w:lang w:val="bg-BG"/>
        </w:rPr>
        <w:t xml:space="preserve"> 30.9</w:t>
      </w:r>
      <w:r w:rsidR="00756BEF">
        <w:rPr>
          <w:sz w:val="28"/>
          <w:szCs w:val="28"/>
          <w:lang w:val="bg-BG"/>
        </w:rPr>
        <w:t>0</w:t>
      </w:r>
      <w:r w:rsidRPr="00FA0003">
        <w:rPr>
          <w:sz w:val="28"/>
          <w:szCs w:val="28"/>
          <w:lang w:val="bg-BG"/>
        </w:rPr>
        <w:t xml:space="preserve"> бр.</w:t>
      </w:r>
      <w:r w:rsidR="00D11B70" w:rsidRPr="00FA0003">
        <w:rPr>
          <w:sz w:val="28"/>
          <w:szCs w:val="28"/>
          <w:lang w:val="bg-BG"/>
        </w:rPr>
        <w:t>,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през 2013 г. е било 39.5</w:t>
      </w:r>
      <w:r w:rsidR="00A058DF" w:rsidRPr="00FA0003">
        <w:rPr>
          <w:sz w:val="28"/>
          <w:szCs w:val="28"/>
          <w:lang w:val="bg-BG"/>
        </w:rPr>
        <w:t>0</w:t>
      </w:r>
      <w:r w:rsidRPr="00FA0003">
        <w:rPr>
          <w:sz w:val="28"/>
          <w:szCs w:val="28"/>
          <w:lang w:val="bg-BG"/>
        </w:rPr>
        <w:t xml:space="preserve"> бр.</w:t>
      </w:r>
      <w:r w:rsidR="004D3B0E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</w:p>
    <w:p w:rsidR="00FE33D4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Показателят е закономерна последица от </w:t>
      </w:r>
      <w:r w:rsidR="007C0347" w:rsidRPr="00FA0003">
        <w:rPr>
          <w:sz w:val="28"/>
          <w:szCs w:val="28"/>
          <w:lang w:val="bg-BG"/>
        </w:rPr>
        <w:t>увеличение</w:t>
      </w:r>
      <w:r w:rsidRPr="00FA0003">
        <w:rPr>
          <w:sz w:val="28"/>
          <w:szCs w:val="28"/>
          <w:lang w:val="bg-BG"/>
        </w:rPr>
        <w:t xml:space="preserve"> постъпленията </w:t>
      </w:r>
      <w:r w:rsidR="00D11B70" w:rsidRPr="00FA0003">
        <w:rPr>
          <w:sz w:val="28"/>
          <w:szCs w:val="28"/>
          <w:lang w:val="bg-BG"/>
        </w:rPr>
        <w:t xml:space="preserve">на делата </w:t>
      </w:r>
      <w:r w:rsidRPr="00FA0003">
        <w:rPr>
          <w:sz w:val="28"/>
          <w:szCs w:val="28"/>
          <w:lang w:val="bg-BG"/>
        </w:rPr>
        <w:t>през годин</w:t>
      </w:r>
      <w:r w:rsidR="001C01E6" w:rsidRPr="00FA0003">
        <w:rPr>
          <w:sz w:val="28"/>
          <w:szCs w:val="28"/>
          <w:lang w:val="bg-BG"/>
        </w:rPr>
        <w:t>ите,</w:t>
      </w:r>
      <w:r w:rsidR="00EF14B9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>като се отчита лек спад на постъпилите дела</w:t>
      </w:r>
      <w:r w:rsidR="00A058DF" w:rsidRPr="00FA0003">
        <w:rPr>
          <w:sz w:val="28"/>
          <w:szCs w:val="28"/>
          <w:lang w:val="bg-BG"/>
        </w:rPr>
        <w:t xml:space="preserve"> през календарната 2016</w:t>
      </w:r>
      <w:r w:rsidR="00EF14B9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>г.</w:t>
      </w:r>
    </w:p>
    <w:p w:rsidR="006E0E7A" w:rsidRDefault="006E0E7A" w:rsidP="008E26B8">
      <w:pPr>
        <w:ind w:firstLine="708"/>
        <w:jc w:val="both"/>
        <w:rPr>
          <w:sz w:val="28"/>
          <w:szCs w:val="28"/>
          <w:lang w:val="bg-BG"/>
        </w:rPr>
      </w:pPr>
    </w:p>
    <w:p w:rsidR="006E0E7A" w:rsidRPr="00FA0003" w:rsidRDefault="006E0E7A" w:rsidP="008E26B8">
      <w:pPr>
        <w:ind w:firstLine="708"/>
        <w:jc w:val="both"/>
        <w:rPr>
          <w:sz w:val="28"/>
          <w:szCs w:val="28"/>
          <w:lang w:val="bg-BG"/>
        </w:rPr>
      </w:pPr>
    </w:p>
    <w:p w:rsidR="007C0347" w:rsidRPr="00FA0003" w:rsidRDefault="007C0347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E33D4" w:rsidP="001345F9">
      <w:pPr>
        <w:ind w:firstLine="708"/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lastRenderedPageBreak/>
        <w:t>НАКАЗАТЕЛНИ ДЕЛА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4D3B0E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621447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г. са постъпили общо 1 7</w:t>
      </w:r>
      <w:r w:rsidR="001C01E6" w:rsidRPr="00FA0003">
        <w:rPr>
          <w:sz w:val="28"/>
          <w:szCs w:val="28"/>
          <w:lang w:val="bg-BG"/>
        </w:rPr>
        <w:t>49</w:t>
      </w:r>
      <w:r w:rsidRPr="00FA0003">
        <w:rPr>
          <w:sz w:val="28"/>
          <w:szCs w:val="28"/>
          <w:lang w:val="bg-BG"/>
        </w:rPr>
        <w:t xml:space="preserve"> наказателни дела</w:t>
      </w:r>
      <w:r w:rsidR="001345F9" w:rsidRPr="00FA0003">
        <w:rPr>
          <w:sz w:val="28"/>
          <w:szCs w:val="28"/>
          <w:lang w:val="bg-BG"/>
        </w:rPr>
        <w:t xml:space="preserve"> /з</w:t>
      </w:r>
      <w:r w:rsidR="004931E7" w:rsidRPr="00FA0003">
        <w:rPr>
          <w:sz w:val="28"/>
          <w:szCs w:val="28"/>
          <w:lang w:val="bg-BG"/>
        </w:rPr>
        <w:t>а сравнение</w:t>
      </w:r>
      <w:r w:rsidR="001345F9" w:rsidRPr="00FA0003">
        <w:rPr>
          <w:sz w:val="28"/>
          <w:szCs w:val="28"/>
          <w:lang w:val="bg-BG"/>
        </w:rPr>
        <w:t>:</w:t>
      </w:r>
      <w:r w:rsidR="004931E7"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 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 са постъпили общо 1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672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наказателни дела, </w:t>
      </w:r>
      <w:r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 xml:space="preserve">рез 2014 г. </w:t>
      </w:r>
      <w:r w:rsidR="00EF14B9">
        <w:rPr>
          <w:sz w:val="28"/>
          <w:szCs w:val="28"/>
          <w:lang w:val="bg-BG"/>
        </w:rPr>
        <w:t xml:space="preserve">-       </w:t>
      </w:r>
      <w:r w:rsidR="00FE33D4" w:rsidRPr="00FA0003">
        <w:rPr>
          <w:sz w:val="28"/>
          <w:szCs w:val="28"/>
          <w:lang w:val="bg-BG"/>
        </w:rPr>
        <w:t>1</w:t>
      </w:r>
      <w:r w:rsidR="001C01E6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268 бр. наказателни дела</w:t>
      </w:r>
      <w:r w:rsidR="004931E7" w:rsidRPr="00FA0003">
        <w:rPr>
          <w:sz w:val="28"/>
          <w:szCs w:val="28"/>
          <w:lang w:val="bg-BG"/>
        </w:rPr>
        <w:t>,</w:t>
      </w:r>
      <w:r w:rsidR="00F30DB7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п</w:t>
      </w:r>
      <w:r w:rsidR="001C01E6" w:rsidRPr="00FA0003">
        <w:rPr>
          <w:sz w:val="28"/>
          <w:szCs w:val="28"/>
          <w:lang w:val="bg-BG"/>
        </w:rPr>
        <w:t>рез 2013 г. са били 1648 бр.</w:t>
      </w:r>
      <w:r w:rsidR="009954C9" w:rsidRPr="00FA0003">
        <w:rPr>
          <w:sz w:val="28"/>
          <w:szCs w:val="28"/>
          <w:lang w:val="bg-BG"/>
        </w:rPr>
        <w:t>/</w:t>
      </w:r>
    </w:p>
    <w:p w:rsidR="00B961DF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Видно е, че са постъпили </w:t>
      </w:r>
      <w:r w:rsidR="00621447" w:rsidRPr="00FA0003">
        <w:rPr>
          <w:sz w:val="28"/>
          <w:szCs w:val="28"/>
          <w:lang w:val="bg-BG"/>
        </w:rPr>
        <w:t>77</w:t>
      </w:r>
      <w:r w:rsidR="004D3B0E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бр. </w:t>
      </w:r>
      <w:r w:rsidR="004931E7" w:rsidRPr="00FA0003">
        <w:rPr>
          <w:sz w:val="28"/>
          <w:szCs w:val="28"/>
          <w:lang w:val="bg-BG"/>
        </w:rPr>
        <w:t xml:space="preserve">наказателни </w:t>
      </w:r>
      <w:r w:rsidRPr="00FA0003">
        <w:rPr>
          <w:sz w:val="28"/>
          <w:szCs w:val="28"/>
          <w:lang w:val="bg-BG"/>
        </w:rPr>
        <w:t>дела по</w:t>
      </w:r>
      <w:r w:rsidR="004D3B0E" w:rsidRPr="00FA0003">
        <w:rPr>
          <w:sz w:val="28"/>
          <w:szCs w:val="28"/>
          <w:lang w:val="bg-BG"/>
        </w:rPr>
        <w:t>вече</w:t>
      </w:r>
      <w:r w:rsidRPr="00FA0003">
        <w:rPr>
          <w:sz w:val="28"/>
          <w:szCs w:val="28"/>
          <w:lang w:val="bg-BG"/>
        </w:rPr>
        <w:t xml:space="preserve"> от предходната година.</w:t>
      </w:r>
      <w:r w:rsidR="00552C0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сравнителния период може да се очертае тенденция </w:t>
      </w:r>
      <w:r w:rsidR="004D3B0E" w:rsidRPr="00FA0003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>а</w:t>
      </w:r>
      <w:r w:rsidR="004D3B0E" w:rsidRPr="00FA0003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 xml:space="preserve">прогресивно </w:t>
      </w:r>
      <w:r w:rsidRPr="00FA0003">
        <w:rPr>
          <w:sz w:val="28"/>
          <w:szCs w:val="28"/>
          <w:lang w:val="bg-BG"/>
        </w:rPr>
        <w:t xml:space="preserve">увеличение </w:t>
      </w:r>
      <w:r w:rsidR="004D3B0E" w:rsidRPr="00FA0003">
        <w:rPr>
          <w:sz w:val="28"/>
          <w:szCs w:val="28"/>
          <w:lang w:val="bg-BG"/>
        </w:rPr>
        <w:t xml:space="preserve">на делата </w:t>
      </w:r>
      <w:r w:rsidR="00A058DF" w:rsidRPr="00FA0003">
        <w:rPr>
          <w:sz w:val="28"/>
          <w:szCs w:val="28"/>
          <w:lang w:val="bg-BG"/>
        </w:rPr>
        <w:t xml:space="preserve"> през посочените години.</w:t>
      </w:r>
    </w:p>
    <w:p w:rsidR="00B961DF" w:rsidRDefault="00B961DF" w:rsidP="001345F9">
      <w:pPr>
        <w:ind w:firstLine="708"/>
        <w:jc w:val="both"/>
        <w:rPr>
          <w:sz w:val="28"/>
          <w:szCs w:val="28"/>
          <w:lang w:val="bg-BG"/>
        </w:rPr>
      </w:pPr>
    </w:p>
    <w:p w:rsidR="00B961DF" w:rsidRDefault="00B961DF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noProof/>
          <w:color w:val="FF0000"/>
          <w:sz w:val="28"/>
          <w:szCs w:val="28"/>
          <w:lang w:val="bg-BG"/>
        </w:rPr>
        <w:drawing>
          <wp:inline distT="0" distB="0" distL="0" distR="0" wp14:anchorId="6E6FFBF2" wp14:editId="59215B37">
            <wp:extent cx="5486400" cy="3200400"/>
            <wp:effectExtent l="0" t="0" r="19050" b="1905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61DF" w:rsidRDefault="00B961DF" w:rsidP="001345F9">
      <w:pPr>
        <w:ind w:firstLine="708"/>
        <w:jc w:val="both"/>
        <w:rPr>
          <w:sz w:val="28"/>
          <w:szCs w:val="28"/>
          <w:lang w:val="bg-BG"/>
        </w:rPr>
      </w:pPr>
    </w:p>
    <w:p w:rsidR="00D57C73" w:rsidRPr="00FA0003" w:rsidRDefault="00B5075B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Средномесечното постъпление на един съдия от наказателно  отделение на база 12 месеца по щат за 201</w:t>
      </w:r>
      <w:r w:rsidR="00621447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е 2</w:t>
      </w:r>
      <w:r w:rsidR="00142021" w:rsidRPr="00FA0003">
        <w:rPr>
          <w:sz w:val="28"/>
          <w:szCs w:val="28"/>
          <w:lang w:val="bg-BG"/>
        </w:rPr>
        <w:t>9</w:t>
      </w:r>
      <w:r w:rsidR="003661E7">
        <w:rPr>
          <w:sz w:val="28"/>
          <w:szCs w:val="28"/>
          <w:lang w:val="bg-BG"/>
        </w:rPr>
        <w:t>,</w:t>
      </w:r>
      <w:r w:rsidR="001C01E6" w:rsidRPr="00FA0003">
        <w:rPr>
          <w:sz w:val="28"/>
          <w:szCs w:val="28"/>
          <w:lang w:val="bg-BG"/>
        </w:rPr>
        <w:t>15</w:t>
      </w:r>
      <w:r w:rsidRPr="00FA0003">
        <w:rPr>
          <w:sz w:val="28"/>
          <w:szCs w:val="28"/>
          <w:lang w:val="bg-BG"/>
        </w:rPr>
        <w:t xml:space="preserve"> бр.</w:t>
      </w:r>
      <w:r w:rsidR="00EF14B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1C01E6" w:rsidRPr="00FA0003">
        <w:rPr>
          <w:sz w:val="28"/>
          <w:szCs w:val="28"/>
          <w:lang w:val="bg-BG"/>
        </w:rPr>
        <w:t>.</w:t>
      </w:r>
    </w:p>
    <w:p w:rsidR="00FE33D4" w:rsidRPr="00FA0003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новопостъпилите наказателни </w:t>
      </w:r>
      <w:r w:rsidR="00F30DB7" w:rsidRPr="00FA0003">
        <w:rPr>
          <w:sz w:val="28"/>
          <w:szCs w:val="28"/>
          <w:lang w:val="bg-BG"/>
        </w:rPr>
        <w:t xml:space="preserve">дела </w:t>
      </w:r>
      <w:r w:rsidRPr="00FA0003">
        <w:rPr>
          <w:sz w:val="28"/>
          <w:szCs w:val="28"/>
          <w:lang w:val="bg-BG"/>
        </w:rPr>
        <w:t xml:space="preserve">от общ характер </w:t>
      </w:r>
      <w:r w:rsidR="004D3B0E" w:rsidRPr="00FA0003">
        <w:rPr>
          <w:sz w:val="28"/>
          <w:szCs w:val="28"/>
          <w:lang w:val="bg-BG"/>
        </w:rPr>
        <w:t>за 201</w:t>
      </w:r>
      <w:r w:rsidR="00621447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 е 3</w:t>
      </w:r>
      <w:r w:rsidR="001C01E6" w:rsidRPr="00FA0003">
        <w:rPr>
          <w:sz w:val="28"/>
          <w:szCs w:val="28"/>
          <w:lang w:val="bg-BG"/>
        </w:rPr>
        <w:t>95</w:t>
      </w:r>
      <w:r w:rsidR="001345F9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/</w:t>
      </w:r>
      <w:r w:rsidR="00621447" w:rsidRPr="00FA0003">
        <w:rPr>
          <w:sz w:val="28"/>
          <w:szCs w:val="28"/>
          <w:lang w:val="bg-BG"/>
        </w:rPr>
        <w:t>за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 са били 380,</w:t>
      </w:r>
      <w:r w:rsidR="003661E7">
        <w:rPr>
          <w:sz w:val="28"/>
          <w:szCs w:val="28"/>
          <w:lang w:val="bg-BG"/>
        </w:rPr>
        <w:t xml:space="preserve"> </w:t>
      </w:r>
      <w:r w:rsidR="001345F9" w:rsidRPr="00FA0003">
        <w:rPr>
          <w:sz w:val="28"/>
          <w:szCs w:val="28"/>
          <w:lang w:val="bg-BG"/>
        </w:rPr>
        <w:t>з</w:t>
      </w:r>
      <w:r w:rsidR="004931E7" w:rsidRPr="00FA0003">
        <w:rPr>
          <w:sz w:val="28"/>
          <w:szCs w:val="28"/>
          <w:lang w:val="bg-BG"/>
        </w:rPr>
        <w:t xml:space="preserve">а </w:t>
      </w:r>
      <w:r w:rsidR="004D3B0E" w:rsidRPr="00FA0003">
        <w:rPr>
          <w:sz w:val="28"/>
          <w:szCs w:val="28"/>
          <w:lang w:val="bg-BG"/>
        </w:rPr>
        <w:t>2014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1345F9" w:rsidRPr="00FA0003">
        <w:rPr>
          <w:sz w:val="28"/>
          <w:szCs w:val="28"/>
          <w:lang w:val="bg-BG"/>
        </w:rPr>
        <w:t xml:space="preserve"> </w:t>
      </w:r>
      <w:r w:rsidR="00EF14B9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433</w:t>
      </w:r>
      <w:r w:rsidR="004931E7" w:rsidRPr="00FA0003">
        <w:rPr>
          <w:sz w:val="28"/>
          <w:szCs w:val="28"/>
          <w:lang w:val="bg-BG"/>
        </w:rPr>
        <w:t>,</w:t>
      </w:r>
      <w:r w:rsidR="001345F9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 xml:space="preserve">а 2013 г. </w:t>
      </w:r>
      <w:r w:rsidR="001345F9" w:rsidRPr="00FA0003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518 бр.</w:t>
      </w:r>
      <w:r w:rsidR="004931E7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От посочените цифри е видно,че </w:t>
      </w:r>
      <w:r w:rsidR="004D3B0E" w:rsidRPr="00FA0003">
        <w:rPr>
          <w:sz w:val="28"/>
          <w:szCs w:val="28"/>
          <w:lang w:val="bg-BG"/>
        </w:rPr>
        <w:t>за 201</w:t>
      </w:r>
      <w:r w:rsidR="00621447" w:rsidRPr="00FA0003">
        <w:rPr>
          <w:sz w:val="28"/>
          <w:szCs w:val="28"/>
          <w:lang w:val="bg-BG"/>
        </w:rPr>
        <w:t>6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F30DB7" w:rsidRPr="00FA0003">
        <w:rPr>
          <w:sz w:val="28"/>
          <w:szCs w:val="28"/>
          <w:lang w:val="bg-BG"/>
        </w:rPr>
        <w:t>б</w:t>
      </w:r>
      <w:r w:rsidR="004931E7" w:rsidRPr="00FA0003">
        <w:rPr>
          <w:sz w:val="28"/>
          <w:szCs w:val="28"/>
          <w:lang w:val="bg-BG"/>
        </w:rPr>
        <w:t>роя</w:t>
      </w:r>
      <w:r w:rsidR="00EF14B9">
        <w:rPr>
          <w:sz w:val="28"/>
          <w:szCs w:val="28"/>
          <w:lang w:val="bg-BG"/>
        </w:rPr>
        <w:t>т</w:t>
      </w:r>
      <w:r w:rsidR="004931E7" w:rsidRPr="00FA0003">
        <w:rPr>
          <w:sz w:val="28"/>
          <w:szCs w:val="28"/>
          <w:lang w:val="bg-BG"/>
        </w:rPr>
        <w:t xml:space="preserve"> на наказателните дела от общ характер е </w:t>
      </w:r>
      <w:r w:rsidR="001C01E6" w:rsidRPr="00FA0003">
        <w:rPr>
          <w:sz w:val="28"/>
          <w:szCs w:val="28"/>
          <w:lang w:val="bg-BG"/>
        </w:rPr>
        <w:t xml:space="preserve">увеличен </w:t>
      </w:r>
      <w:r w:rsidR="00F30DB7" w:rsidRPr="00FA0003">
        <w:rPr>
          <w:sz w:val="28"/>
          <w:szCs w:val="28"/>
          <w:lang w:val="bg-BG"/>
        </w:rPr>
        <w:t xml:space="preserve">в </w:t>
      </w:r>
      <w:r w:rsidR="00756BEF">
        <w:rPr>
          <w:sz w:val="28"/>
          <w:szCs w:val="28"/>
          <w:lang w:val="bg-BG"/>
        </w:rPr>
        <w:t xml:space="preserve"> </w:t>
      </w:r>
      <w:r w:rsidR="00F30DB7" w:rsidRPr="00FA0003">
        <w:rPr>
          <w:sz w:val="28"/>
          <w:szCs w:val="28"/>
          <w:lang w:val="bg-BG"/>
        </w:rPr>
        <w:t>сравнение с предходната година.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 общия брой новопостъпили НОХ</w:t>
      </w:r>
      <w:r w:rsidR="009061B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356362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със споразумение са внесени </w:t>
      </w:r>
      <w:r w:rsidR="001C01E6" w:rsidRPr="00FA0003">
        <w:rPr>
          <w:sz w:val="28"/>
          <w:szCs w:val="28"/>
          <w:lang w:val="bg-BG"/>
        </w:rPr>
        <w:t xml:space="preserve"> 226</w:t>
      </w:r>
      <w:r w:rsidR="00552C02" w:rsidRPr="00FA0003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>Със споразумение по реда на чл.</w:t>
      </w:r>
      <w:r w:rsidR="00EF14B9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 xml:space="preserve">384 НПК са  приключили </w:t>
      </w:r>
      <w:r w:rsidR="00EE62EF" w:rsidRPr="00FA0003">
        <w:rPr>
          <w:sz w:val="28"/>
          <w:szCs w:val="28"/>
          <w:lang w:val="bg-BG"/>
        </w:rPr>
        <w:t>50</w:t>
      </w:r>
      <w:r w:rsidR="00552C0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дела /з</w:t>
      </w:r>
      <w:r w:rsidR="00EE62EF" w:rsidRPr="00FA0003">
        <w:rPr>
          <w:sz w:val="28"/>
          <w:szCs w:val="28"/>
          <w:lang w:val="bg-BG"/>
        </w:rPr>
        <w:t>а сравнение</w:t>
      </w:r>
      <w:r w:rsidR="00EF14B9">
        <w:rPr>
          <w:sz w:val="28"/>
          <w:szCs w:val="28"/>
          <w:lang w:val="bg-BG"/>
        </w:rPr>
        <w:t>:</w:t>
      </w:r>
      <w:r w:rsidR="00EE62EF" w:rsidRPr="00FA0003">
        <w:rPr>
          <w:sz w:val="28"/>
          <w:szCs w:val="28"/>
          <w:lang w:val="bg-BG"/>
        </w:rPr>
        <w:t xml:space="preserve"> през 2015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 xml:space="preserve">г. са били </w:t>
      </w:r>
      <w:r w:rsidR="004D3B0E" w:rsidRPr="00FA0003">
        <w:rPr>
          <w:sz w:val="28"/>
          <w:szCs w:val="28"/>
          <w:lang w:val="bg-BG"/>
        </w:rPr>
        <w:t>155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</w:t>
      </w:r>
      <w:r w:rsidR="00807252" w:rsidRPr="00FA0003">
        <w:rPr>
          <w:sz w:val="28"/>
          <w:szCs w:val="28"/>
          <w:lang w:val="bg-BG"/>
        </w:rPr>
        <w:t>.</w:t>
      </w:r>
      <w:r w:rsidR="00552C02" w:rsidRPr="00FA0003">
        <w:rPr>
          <w:sz w:val="28"/>
          <w:szCs w:val="28"/>
          <w:lang w:val="bg-BG"/>
        </w:rPr>
        <w:t>,</w:t>
      </w:r>
      <w:r w:rsidR="00EF14B9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а с</w:t>
      </w:r>
      <w:r w:rsidRPr="00FA0003">
        <w:rPr>
          <w:sz w:val="28"/>
          <w:szCs w:val="28"/>
          <w:lang w:val="bg-BG"/>
        </w:rPr>
        <w:t xml:space="preserve">ъс споразумение по </w:t>
      </w:r>
      <w:r w:rsidR="00F30DB7" w:rsidRPr="00FA0003">
        <w:rPr>
          <w:sz w:val="28"/>
          <w:szCs w:val="28"/>
          <w:lang w:val="bg-BG"/>
        </w:rPr>
        <w:t xml:space="preserve">реда на </w:t>
      </w:r>
      <w:r w:rsidRPr="00FA0003">
        <w:rPr>
          <w:sz w:val="28"/>
          <w:szCs w:val="28"/>
          <w:lang w:val="bg-BG"/>
        </w:rPr>
        <w:t>чл. 384 НПК са приключили 7</w:t>
      </w:r>
      <w:r w:rsidR="004D3B0E" w:rsidRPr="00FA0003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дела</w:t>
      </w:r>
      <w:r w:rsidR="00756BEF">
        <w:rPr>
          <w:sz w:val="28"/>
          <w:szCs w:val="28"/>
          <w:lang w:val="bg-BG"/>
        </w:rPr>
        <w:t xml:space="preserve"> </w:t>
      </w:r>
      <w:r w:rsidR="00EF14B9">
        <w:rPr>
          <w:sz w:val="28"/>
          <w:szCs w:val="28"/>
          <w:lang w:val="bg-BG"/>
        </w:rPr>
        <w:t>/.</w:t>
      </w:r>
    </w:p>
    <w:p w:rsidR="00EE62EF" w:rsidRPr="00FA0003" w:rsidRDefault="00EE62EF" w:rsidP="001345F9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30DB7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Прекратено е съдебното производство и на Р</w:t>
      </w:r>
      <w:r w:rsidR="00EF14B9">
        <w:rPr>
          <w:sz w:val="28"/>
          <w:szCs w:val="28"/>
          <w:lang w:val="bg-BG"/>
        </w:rPr>
        <w:t>айонна прокуратура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Казанлък </w:t>
      </w:r>
      <w:r w:rsidR="000F45C7">
        <w:rPr>
          <w:sz w:val="28"/>
          <w:szCs w:val="28"/>
          <w:lang w:val="bg-BG"/>
        </w:rPr>
        <w:t xml:space="preserve">са върнати </w:t>
      </w:r>
      <w:r w:rsidRPr="00FA0003">
        <w:rPr>
          <w:sz w:val="28"/>
          <w:szCs w:val="28"/>
          <w:lang w:val="bg-BG"/>
        </w:rPr>
        <w:t>з</w:t>
      </w:r>
      <w:r w:rsidR="004D3B0E" w:rsidRPr="00FA0003">
        <w:rPr>
          <w:sz w:val="28"/>
          <w:szCs w:val="28"/>
          <w:lang w:val="bg-BG"/>
        </w:rPr>
        <w:t>а доразследване</w:t>
      </w:r>
      <w:r w:rsidR="00EE62EF" w:rsidRPr="00FA0003">
        <w:rPr>
          <w:sz w:val="28"/>
          <w:szCs w:val="28"/>
          <w:lang w:val="bg-BG"/>
        </w:rPr>
        <w:t xml:space="preserve"> през 2016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756BEF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21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дела,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от които 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НОХД и 6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бр. </w:t>
      </w:r>
      <w:r w:rsidR="00EE62EF" w:rsidRPr="00FA0003">
        <w:rPr>
          <w:sz w:val="28"/>
          <w:szCs w:val="28"/>
          <w:lang w:val="bg-BG"/>
        </w:rPr>
        <w:t>по чл.</w:t>
      </w:r>
      <w:r w:rsidR="000F45C7">
        <w:rPr>
          <w:sz w:val="28"/>
          <w:szCs w:val="28"/>
          <w:lang w:val="bg-BG"/>
        </w:rPr>
        <w:t xml:space="preserve"> 78а </w:t>
      </w:r>
      <w:r w:rsidR="00EE62EF" w:rsidRPr="00FA0003">
        <w:rPr>
          <w:sz w:val="28"/>
          <w:szCs w:val="28"/>
          <w:lang w:val="bg-BG"/>
        </w:rPr>
        <w:t>НК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/</w:t>
      </w:r>
      <w:r w:rsidR="009954C9"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</w:t>
      </w:r>
      <w:r w:rsidR="004931E7" w:rsidRPr="00FA0003">
        <w:rPr>
          <w:sz w:val="28"/>
          <w:szCs w:val="28"/>
          <w:lang w:val="bg-BG"/>
        </w:rPr>
        <w:t>сравнение</w:t>
      </w:r>
      <w:r w:rsidR="009954C9" w:rsidRPr="00FA0003">
        <w:rPr>
          <w:sz w:val="28"/>
          <w:szCs w:val="28"/>
          <w:lang w:val="bg-BG"/>
        </w:rPr>
        <w:t>:</w:t>
      </w:r>
      <w:r w:rsidR="004931E7" w:rsidRPr="00FA0003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="00EE62EF" w:rsidRPr="00FA0003">
        <w:rPr>
          <w:sz w:val="28"/>
          <w:szCs w:val="28"/>
          <w:lang w:val="bg-BG"/>
        </w:rPr>
        <w:t xml:space="preserve">2015 г. </w:t>
      </w:r>
      <w:r w:rsidR="00552C02" w:rsidRPr="00FA0003">
        <w:rPr>
          <w:sz w:val="28"/>
          <w:szCs w:val="28"/>
          <w:lang w:val="bg-BG"/>
        </w:rPr>
        <w:t xml:space="preserve">са върнати </w:t>
      </w:r>
      <w:r w:rsidR="00EE62EF" w:rsidRPr="00FA0003">
        <w:rPr>
          <w:sz w:val="28"/>
          <w:szCs w:val="28"/>
          <w:lang w:val="bg-BG"/>
        </w:rPr>
        <w:t>16</w:t>
      </w:r>
      <w:r w:rsidR="00552C02" w:rsidRPr="00FA0003">
        <w:rPr>
          <w:sz w:val="28"/>
          <w:szCs w:val="28"/>
          <w:lang w:val="bg-BG"/>
        </w:rPr>
        <w:t xml:space="preserve"> бр.</w:t>
      </w:r>
      <w:r w:rsidR="00EE62EF" w:rsidRPr="00FA0003">
        <w:rPr>
          <w:sz w:val="28"/>
          <w:szCs w:val="28"/>
          <w:lang w:val="bg-BG"/>
        </w:rPr>
        <w:t xml:space="preserve"> дела, от които: 14 бр. НОХД и  2 бр. по чл. 78а НК </w:t>
      </w:r>
      <w:r w:rsidR="00552C02" w:rsidRPr="00FA0003">
        <w:rPr>
          <w:sz w:val="28"/>
          <w:szCs w:val="28"/>
          <w:lang w:val="bg-BG"/>
        </w:rPr>
        <w:t xml:space="preserve">, </w:t>
      </w:r>
      <w:r w:rsidR="004D3B0E" w:rsidRPr="00FA0003">
        <w:rPr>
          <w:sz w:val="28"/>
          <w:szCs w:val="28"/>
          <w:lang w:val="bg-BG"/>
        </w:rPr>
        <w:t>през 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FE33D4" w:rsidRPr="00FA0003">
        <w:rPr>
          <w:sz w:val="28"/>
          <w:szCs w:val="28"/>
          <w:lang w:val="bg-BG"/>
        </w:rPr>
        <w:t>са върнати 25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бр.</w:t>
      </w:r>
      <w:r w:rsidR="00FE33D4" w:rsidRPr="00FA0003">
        <w:rPr>
          <w:sz w:val="28"/>
          <w:szCs w:val="28"/>
          <w:lang w:val="bg-BG"/>
        </w:rPr>
        <w:t xml:space="preserve"> дела</w:t>
      </w:r>
      <w:r w:rsidR="009954C9" w:rsidRPr="00FA0003">
        <w:rPr>
          <w:sz w:val="28"/>
          <w:szCs w:val="28"/>
          <w:lang w:val="bg-BG"/>
        </w:rPr>
        <w:t xml:space="preserve"> - </w:t>
      </w:r>
      <w:r w:rsidR="00FE33D4" w:rsidRPr="00FA0003">
        <w:rPr>
          <w:sz w:val="28"/>
          <w:szCs w:val="28"/>
          <w:lang w:val="bg-BG"/>
        </w:rPr>
        <w:t>18 бр. НОХД и 7 бр. по чл. 78а НК</w:t>
      </w:r>
      <w:r w:rsidR="009954C9" w:rsidRPr="00FA0003">
        <w:rPr>
          <w:sz w:val="28"/>
          <w:szCs w:val="28"/>
          <w:lang w:val="bg-BG"/>
        </w:rPr>
        <w:t xml:space="preserve">; </w:t>
      </w:r>
      <w:r w:rsidR="00FE33D4" w:rsidRPr="00FA0003">
        <w:rPr>
          <w:sz w:val="28"/>
          <w:szCs w:val="28"/>
          <w:lang w:val="bg-BG"/>
        </w:rPr>
        <w:t>през 2013 г. за доразследване са върнати 41 бр. дела</w:t>
      </w:r>
      <w:r w:rsidR="009954C9" w:rsidRPr="00FA0003">
        <w:rPr>
          <w:sz w:val="28"/>
          <w:szCs w:val="28"/>
          <w:lang w:val="bg-BG"/>
        </w:rPr>
        <w:t xml:space="preserve"> - </w:t>
      </w:r>
      <w:r w:rsidR="00FE33D4" w:rsidRPr="00FA0003">
        <w:rPr>
          <w:sz w:val="28"/>
          <w:szCs w:val="28"/>
          <w:lang w:val="bg-BG"/>
        </w:rPr>
        <w:t>30 бр. НОХД и 11 бр. по чл. 78а НК/</w:t>
      </w:r>
      <w:r w:rsidR="004931E7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като е видно,</w:t>
      </w:r>
      <w:r w:rsidR="00356362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 xml:space="preserve">че има </w:t>
      </w:r>
      <w:r w:rsidR="00EE62EF" w:rsidRPr="00FA0003">
        <w:rPr>
          <w:sz w:val="28"/>
          <w:szCs w:val="28"/>
          <w:lang w:val="bg-BG"/>
        </w:rPr>
        <w:t>увеличение</w:t>
      </w:r>
      <w:r w:rsidR="004931E7" w:rsidRPr="00FA0003">
        <w:rPr>
          <w:sz w:val="28"/>
          <w:szCs w:val="28"/>
          <w:lang w:val="bg-BG"/>
        </w:rPr>
        <w:t xml:space="preserve"> на върнатите дела</w:t>
      </w:r>
      <w:r w:rsidRPr="00FA0003">
        <w:rPr>
          <w:sz w:val="28"/>
          <w:szCs w:val="28"/>
          <w:lang w:val="bg-BG"/>
        </w:rPr>
        <w:t xml:space="preserve"> на Р</w:t>
      </w:r>
      <w:r w:rsidR="000F45C7">
        <w:rPr>
          <w:sz w:val="28"/>
          <w:szCs w:val="28"/>
          <w:lang w:val="bg-BG"/>
        </w:rPr>
        <w:t xml:space="preserve">айонна прокуратура – </w:t>
      </w:r>
      <w:r w:rsidRPr="00FA0003">
        <w:rPr>
          <w:sz w:val="28"/>
          <w:szCs w:val="28"/>
          <w:lang w:val="bg-BG"/>
        </w:rPr>
        <w:t>Казанлък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в сравнение с предходната година</w:t>
      </w:r>
      <w:r w:rsidR="00552C02" w:rsidRPr="00FA0003">
        <w:rPr>
          <w:sz w:val="28"/>
          <w:szCs w:val="28"/>
          <w:lang w:val="bg-BG"/>
        </w:rPr>
        <w:t xml:space="preserve"> с </w:t>
      </w:r>
      <w:r w:rsidR="00756BEF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6 бр</w:t>
      </w:r>
      <w:r w:rsidR="00807252" w:rsidRPr="00FA0003">
        <w:rPr>
          <w:sz w:val="28"/>
          <w:szCs w:val="28"/>
          <w:lang w:val="bg-BG"/>
        </w:rPr>
        <w:t>оя.</w:t>
      </w:r>
    </w:p>
    <w:p w:rsidR="00FE33D4" w:rsidRPr="00FA0003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От разпоредително заседание са върнати </w:t>
      </w:r>
      <w:r w:rsidR="004931E7" w:rsidRPr="00FA0003">
        <w:rPr>
          <w:sz w:val="28"/>
          <w:szCs w:val="28"/>
          <w:lang w:val="bg-BG"/>
        </w:rPr>
        <w:t>през</w:t>
      </w:r>
      <w:r w:rsidR="004D3B0E" w:rsidRPr="00FA0003">
        <w:rPr>
          <w:sz w:val="28"/>
          <w:szCs w:val="28"/>
          <w:lang w:val="bg-BG"/>
        </w:rPr>
        <w:t xml:space="preserve"> 201</w:t>
      </w:r>
      <w:r w:rsidR="00EE62EF" w:rsidRPr="00FA0003">
        <w:rPr>
          <w:sz w:val="28"/>
          <w:szCs w:val="28"/>
          <w:lang w:val="bg-BG"/>
        </w:rPr>
        <w:t>6</w:t>
      </w:r>
      <w:r w:rsidR="000F45C7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EE62EF" w:rsidRPr="00FA0003">
        <w:rPr>
          <w:sz w:val="28"/>
          <w:szCs w:val="28"/>
          <w:lang w:val="bg-BG"/>
        </w:rPr>
        <w:t xml:space="preserve"> 15</w:t>
      </w:r>
      <w:r w:rsidR="0080725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/</w:t>
      </w:r>
      <w:r w:rsidR="004D3B0E" w:rsidRPr="00FA0003">
        <w:rPr>
          <w:sz w:val="28"/>
          <w:szCs w:val="28"/>
          <w:lang w:val="bg-BG"/>
        </w:rPr>
        <w:t xml:space="preserve">за </w:t>
      </w:r>
      <w:r w:rsidR="00F30DB7" w:rsidRPr="00FA0003">
        <w:rPr>
          <w:sz w:val="28"/>
          <w:szCs w:val="28"/>
          <w:lang w:val="bg-BG"/>
        </w:rPr>
        <w:t>сравнение</w:t>
      </w:r>
      <w:r w:rsidR="00356362" w:rsidRPr="00FA0003">
        <w:rPr>
          <w:sz w:val="28"/>
          <w:szCs w:val="28"/>
          <w:lang w:val="bg-BG"/>
        </w:rPr>
        <w:t xml:space="preserve">: </w:t>
      </w:r>
      <w:r w:rsidR="00F30DB7" w:rsidRPr="00FA0003">
        <w:rPr>
          <w:sz w:val="28"/>
          <w:szCs w:val="28"/>
          <w:lang w:val="bg-BG"/>
        </w:rPr>
        <w:t>през</w:t>
      </w:r>
      <w:r w:rsidR="00EE62EF" w:rsidRPr="00FA0003">
        <w:rPr>
          <w:sz w:val="28"/>
          <w:szCs w:val="28"/>
          <w:lang w:val="bg-BG"/>
        </w:rPr>
        <w:t xml:space="preserve"> 2015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0F45C7">
        <w:rPr>
          <w:sz w:val="28"/>
          <w:szCs w:val="28"/>
          <w:lang w:val="bg-BG"/>
        </w:rPr>
        <w:t xml:space="preserve"> – </w:t>
      </w:r>
      <w:r w:rsidR="00EE62EF" w:rsidRPr="00FA0003">
        <w:rPr>
          <w:sz w:val="28"/>
          <w:szCs w:val="28"/>
          <w:lang w:val="bg-BG"/>
        </w:rPr>
        <w:t>9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бр.</w:t>
      </w:r>
      <w:r w:rsidR="00EE62EF" w:rsidRPr="00FA0003">
        <w:rPr>
          <w:sz w:val="28"/>
          <w:szCs w:val="28"/>
          <w:lang w:val="bg-BG"/>
        </w:rPr>
        <w:t xml:space="preserve"> дела,</w:t>
      </w:r>
      <w:r w:rsidR="00552C0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 xml:space="preserve">през </w:t>
      </w:r>
      <w:r w:rsidR="00F30DB7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9954C9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-</w:t>
      </w:r>
      <w:r w:rsidR="009954C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13 бр.</w:t>
      </w:r>
      <w:r w:rsidR="000F45C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4931E7" w:rsidRPr="00FA0003">
        <w:rPr>
          <w:sz w:val="28"/>
          <w:szCs w:val="28"/>
          <w:lang w:val="bg-BG"/>
        </w:rPr>
        <w:t>,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2013 г. - 28 бр./ </w:t>
      </w:r>
      <w:r w:rsidRPr="00FA0003">
        <w:rPr>
          <w:sz w:val="28"/>
          <w:szCs w:val="28"/>
          <w:lang w:val="bg-BG"/>
        </w:rPr>
        <w:lastRenderedPageBreak/>
        <w:t>и от открито съдебно заседание</w:t>
      </w:r>
      <w:r w:rsidR="004D3B0E" w:rsidRPr="00FA0003">
        <w:rPr>
          <w:sz w:val="28"/>
          <w:szCs w:val="28"/>
          <w:lang w:val="bg-BG"/>
        </w:rPr>
        <w:t xml:space="preserve"> за 201</w:t>
      </w:r>
      <w:r w:rsidR="00EE62EF" w:rsidRPr="00FA0003">
        <w:rPr>
          <w:sz w:val="28"/>
          <w:szCs w:val="28"/>
          <w:lang w:val="bg-BG"/>
        </w:rPr>
        <w:t>6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– </w:t>
      </w:r>
      <w:r w:rsidR="00EE62EF" w:rsidRPr="00FA0003">
        <w:rPr>
          <w:sz w:val="28"/>
          <w:szCs w:val="28"/>
          <w:lang w:val="bg-BG"/>
        </w:rPr>
        <w:t>6</w:t>
      </w:r>
      <w:r w:rsidR="00F30DB7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бр.дела </w:t>
      </w:r>
      <w:r w:rsidR="004931E7" w:rsidRPr="00FA0003">
        <w:rPr>
          <w:sz w:val="28"/>
          <w:szCs w:val="28"/>
          <w:lang w:val="bg-BG"/>
        </w:rPr>
        <w:t>/</w:t>
      </w:r>
      <w:r w:rsidR="00552C02" w:rsidRPr="00FA0003">
        <w:rPr>
          <w:sz w:val="28"/>
          <w:szCs w:val="28"/>
          <w:lang w:val="bg-BG"/>
        </w:rPr>
        <w:t>за сравнение</w:t>
      </w:r>
      <w:r w:rsidR="000F45C7">
        <w:rPr>
          <w:sz w:val="28"/>
          <w:szCs w:val="28"/>
          <w:lang w:val="bg-BG"/>
        </w:rPr>
        <w:t>:</w:t>
      </w:r>
      <w:r w:rsidR="00552C02" w:rsidRPr="00FA0003">
        <w:rPr>
          <w:sz w:val="28"/>
          <w:szCs w:val="28"/>
          <w:lang w:val="bg-BG"/>
        </w:rPr>
        <w:t xml:space="preserve"> през </w:t>
      </w:r>
      <w:r w:rsidR="00EE62EF" w:rsidRPr="00FA0003">
        <w:rPr>
          <w:sz w:val="28"/>
          <w:szCs w:val="28"/>
          <w:lang w:val="bg-BG"/>
        </w:rPr>
        <w:t>2015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 xml:space="preserve">г. </w:t>
      </w:r>
      <w:r w:rsidR="000F45C7">
        <w:rPr>
          <w:sz w:val="28"/>
          <w:szCs w:val="28"/>
          <w:lang w:val="bg-BG"/>
        </w:rPr>
        <w:t xml:space="preserve">– </w:t>
      </w:r>
      <w:r w:rsidR="00EE62EF" w:rsidRPr="00FA0003">
        <w:rPr>
          <w:sz w:val="28"/>
          <w:szCs w:val="28"/>
          <w:lang w:val="bg-BG"/>
        </w:rPr>
        <w:t>7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бр.,</w:t>
      </w:r>
      <w:r w:rsidR="00807252" w:rsidRPr="00FA0003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="004D3B0E" w:rsidRPr="00FA0003">
        <w:rPr>
          <w:sz w:val="28"/>
          <w:szCs w:val="28"/>
          <w:lang w:val="bg-BG"/>
        </w:rPr>
        <w:t>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– 12 бр. дела</w:t>
      </w:r>
      <w:r w:rsidR="004931E7" w:rsidRPr="00FA0003">
        <w:rPr>
          <w:sz w:val="28"/>
          <w:szCs w:val="28"/>
          <w:lang w:val="bg-BG"/>
        </w:rPr>
        <w:t>,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Pr="00FA0003">
        <w:rPr>
          <w:sz w:val="28"/>
          <w:szCs w:val="28"/>
          <w:lang w:val="bg-BG"/>
        </w:rPr>
        <w:t>2013 г. - 13 бр./</w:t>
      </w:r>
      <w:r w:rsidR="000F45C7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</w:t>
      </w:r>
    </w:p>
    <w:p w:rsidR="00552C02" w:rsidRPr="00FA0003" w:rsidRDefault="00552C02" w:rsidP="001345F9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356362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прекратяване на съдебното производство и връщане на делата за допълнително разследване </w:t>
      </w:r>
      <w:r w:rsidR="0076235C" w:rsidRPr="00FA0003">
        <w:rPr>
          <w:sz w:val="28"/>
          <w:szCs w:val="28"/>
          <w:lang w:val="bg-BG"/>
        </w:rPr>
        <w:t>на Р</w:t>
      </w:r>
      <w:r w:rsidR="000F45C7">
        <w:rPr>
          <w:sz w:val="28"/>
          <w:szCs w:val="28"/>
          <w:lang w:val="bg-BG"/>
        </w:rPr>
        <w:t>айонна прокуратура –</w:t>
      </w:r>
      <w:r w:rsidRPr="00FA0003">
        <w:rPr>
          <w:sz w:val="28"/>
          <w:szCs w:val="28"/>
          <w:lang w:val="bg-BG"/>
        </w:rPr>
        <w:t xml:space="preserve"> </w:t>
      </w:r>
      <w:r w:rsidR="0076235C" w:rsidRPr="00FA0003">
        <w:rPr>
          <w:sz w:val="28"/>
          <w:szCs w:val="28"/>
          <w:lang w:val="bg-BG"/>
        </w:rPr>
        <w:t xml:space="preserve">Казанлък следва </w:t>
      </w:r>
      <w:r w:rsidR="00FE33D4" w:rsidRPr="00FA0003">
        <w:rPr>
          <w:sz w:val="28"/>
          <w:szCs w:val="28"/>
          <w:lang w:val="bg-BG"/>
        </w:rPr>
        <w:t xml:space="preserve">да бъдат </w:t>
      </w:r>
      <w:r w:rsidR="004931E7" w:rsidRPr="00FA0003">
        <w:rPr>
          <w:sz w:val="28"/>
          <w:szCs w:val="28"/>
          <w:lang w:val="bg-BG"/>
        </w:rPr>
        <w:t xml:space="preserve">обобщени </w:t>
      </w:r>
      <w:r w:rsidR="0076235C" w:rsidRPr="00FA0003">
        <w:rPr>
          <w:sz w:val="28"/>
          <w:szCs w:val="28"/>
          <w:lang w:val="bg-BG"/>
        </w:rPr>
        <w:t>следните причини:</w:t>
      </w:r>
    </w:p>
    <w:p w:rsidR="00FE33D4" w:rsidRPr="00FA0003" w:rsidRDefault="00F826E7" w:rsidP="00F826E7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1. </w:t>
      </w:r>
      <w:r w:rsidR="00FE33D4" w:rsidRPr="00FA0003">
        <w:rPr>
          <w:sz w:val="28"/>
          <w:szCs w:val="28"/>
          <w:lang w:val="bg-BG"/>
        </w:rPr>
        <w:t xml:space="preserve">В </w:t>
      </w:r>
      <w:r w:rsidR="000F45C7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>остановлението за привличане на обвиняем и вземане на мярка за неотклонение</w:t>
      </w:r>
      <w:r w:rsidR="00F30DB7" w:rsidRPr="00FA0003">
        <w:rPr>
          <w:sz w:val="28"/>
          <w:szCs w:val="28"/>
          <w:lang w:val="bg-BG"/>
        </w:rPr>
        <w:t xml:space="preserve"> в хода на досъдебното производство </w:t>
      </w:r>
      <w:r w:rsidR="00FE33D4" w:rsidRPr="00FA0003">
        <w:rPr>
          <w:sz w:val="28"/>
          <w:szCs w:val="28"/>
          <w:lang w:val="bg-BG"/>
        </w:rPr>
        <w:t>не се посочват в пълен обем всички обективни и субективни признаци от състава на престъплението,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не се конкретизира</w:t>
      </w:r>
      <w:r w:rsidR="00356362" w:rsidRPr="00FA0003">
        <w:rPr>
          <w:sz w:val="28"/>
          <w:szCs w:val="28"/>
          <w:lang w:val="bg-BG"/>
        </w:rPr>
        <w:t>т</w:t>
      </w:r>
      <w:r w:rsidR="00FE33D4" w:rsidRPr="00FA0003">
        <w:rPr>
          <w:sz w:val="28"/>
          <w:szCs w:val="28"/>
          <w:lang w:val="bg-BG"/>
        </w:rPr>
        <w:t xml:space="preserve"> времето,мястото и начин</w:t>
      </w:r>
      <w:r w:rsidR="00356362" w:rsidRPr="00FA0003">
        <w:rPr>
          <w:sz w:val="28"/>
          <w:szCs w:val="28"/>
          <w:lang w:val="bg-BG"/>
        </w:rPr>
        <w:t>ът</w:t>
      </w:r>
      <w:r w:rsidR="00FE33D4" w:rsidRPr="00FA0003">
        <w:rPr>
          <w:sz w:val="28"/>
          <w:szCs w:val="28"/>
          <w:lang w:val="bg-BG"/>
        </w:rPr>
        <w:t xml:space="preserve"> на осъществяване на </w:t>
      </w:r>
      <w:r w:rsidR="00AD58FC" w:rsidRPr="00FA0003">
        <w:rPr>
          <w:sz w:val="28"/>
          <w:szCs w:val="28"/>
          <w:lang w:val="bg-BG"/>
        </w:rPr>
        <w:t>деянието</w:t>
      </w:r>
      <w:r w:rsidR="00FE33D4" w:rsidRPr="00FA0003">
        <w:rPr>
          <w:sz w:val="28"/>
          <w:szCs w:val="28"/>
          <w:lang w:val="bg-BG"/>
        </w:rPr>
        <w:t>.</w:t>
      </w:r>
    </w:p>
    <w:p w:rsidR="00EB0464" w:rsidRPr="00FA0003" w:rsidRDefault="00EB0464" w:rsidP="00F826E7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2.</w:t>
      </w:r>
      <w:r w:rsidR="000F45C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 хода на досъдебното производство не са били предявен</w:t>
      </w:r>
      <w:r w:rsidR="000F45C7">
        <w:rPr>
          <w:sz w:val="28"/>
          <w:szCs w:val="28"/>
          <w:lang w:val="bg-BG"/>
        </w:rPr>
        <w:t xml:space="preserve">и  материалите по разследването </w:t>
      </w:r>
      <w:r w:rsidRPr="00FA0003">
        <w:rPr>
          <w:sz w:val="28"/>
          <w:szCs w:val="28"/>
          <w:lang w:val="bg-BG"/>
        </w:rPr>
        <w:t>в нарушение на чл.</w:t>
      </w:r>
      <w:r w:rsidR="000F45C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227 НПК или е нарушено правото на защита на обвиняемия,като не му е бил назначен служ</w:t>
      </w:r>
      <w:r w:rsidR="000F45C7">
        <w:rPr>
          <w:sz w:val="28"/>
          <w:szCs w:val="28"/>
          <w:lang w:val="bg-BG"/>
        </w:rPr>
        <w:t xml:space="preserve">ебен </w:t>
      </w:r>
      <w:r w:rsidRPr="00FA0003">
        <w:rPr>
          <w:sz w:val="28"/>
          <w:szCs w:val="28"/>
          <w:lang w:val="bg-BG"/>
        </w:rPr>
        <w:t>защитник,когато защитата за него е била задължителна.</w:t>
      </w:r>
    </w:p>
    <w:p w:rsidR="00816137" w:rsidRPr="00FA0003" w:rsidRDefault="00EB046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3</w:t>
      </w:r>
      <w:r w:rsidR="00816137" w:rsidRPr="00FA0003">
        <w:rPr>
          <w:sz w:val="28"/>
          <w:szCs w:val="28"/>
          <w:lang w:val="bg-BG"/>
        </w:rPr>
        <w:t>.</w:t>
      </w:r>
      <w:r w:rsidR="003661E7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Обвинителният акт не отговаря на изискванията на чл. 246, ал. 2 НПК</w:t>
      </w:r>
      <w:r w:rsidR="00356362" w:rsidRPr="00FA0003">
        <w:rPr>
          <w:sz w:val="28"/>
          <w:szCs w:val="28"/>
          <w:lang w:val="bg-BG"/>
        </w:rPr>
        <w:t xml:space="preserve"> </w:t>
      </w:r>
      <w:r w:rsidR="000F45C7">
        <w:rPr>
          <w:sz w:val="28"/>
          <w:szCs w:val="28"/>
          <w:lang w:val="bg-BG"/>
        </w:rPr>
        <w:t>–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обстоятелствената му част не се излагат в пълен обем фактическите обстоятелства, върху които се основава обвинението</w:t>
      </w:r>
      <w:r w:rsidR="00AD58FC" w:rsidRPr="00FA0003">
        <w:rPr>
          <w:sz w:val="28"/>
          <w:szCs w:val="28"/>
          <w:lang w:val="bg-BG"/>
        </w:rPr>
        <w:t>,</w:t>
      </w:r>
      <w:r w:rsidR="00356362" w:rsidRPr="00FA0003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като не са посочени елементи от състава на същото</w:t>
      </w:r>
      <w:r w:rsidR="00356362" w:rsidRPr="00FA0003">
        <w:rPr>
          <w:sz w:val="28"/>
          <w:szCs w:val="28"/>
          <w:lang w:val="bg-BG"/>
        </w:rPr>
        <w:t xml:space="preserve"> </w:t>
      </w:r>
      <w:r w:rsidR="000F45C7">
        <w:rPr>
          <w:sz w:val="28"/>
          <w:szCs w:val="28"/>
          <w:lang w:val="bg-BG"/>
        </w:rPr>
        <w:t>–</w:t>
      </w:r>
      <w:r w:rsidR="00356362" w:rsidRPr="00FA0003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дата</w:t>
      </w:r>
      <w:r w:rsidR="00552C02" w:rsidRPr="00FA0003">
        <w:rPr>
          <w:sz w:val="28"/>
          <w:szCs w:val="28"/>
          <w:lang w:val="bg-BG"/>
        </w:rPr>
        <w:t xml:space="preserve"> и място </w:t>
      </w:r>
      <w:r w:rsidR="00AD58FC" w:rsidRPr="00FA0003">
        <w:rPr>
          <w:sz w:val="28"/>
          <w:szCs w:val="28"/>
          <w:lang w:val="bg-BG"/>
        </w:rPr>
        <w:t xml:space="preserve"> на извършване на деянието,</w:t>
      </w:r>
      <w:r w:rsidR="00816137" w:rsidRPr="00FA0003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неправилна правна квалификация,</w:t>
      </w:r>
      <w:r w:rsidR="000F45C7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водещ</w:t>
      </w:r>
      <w:r w:rsidR="00356362" w:rsidRPr="00FA0003">
        <w:rPr>
          <w:sz w:val="28"/>
          <w:szCs w:val="28"/>
          <w:lang w:val="bg-BG"/>
        </w:rPr>
        <w:t>и</w:t>
      </w:r>
      <w:r w:rsidR="00AD58FC" w:rsidRPr="00FA0003">
        <w:rPr>
          <w:sz w:val="28"/>
          <w:szCs w:val="28"/>
          <w:lang w:val="bg-BG"/>
        </w:rPr>
        <w:t xml:space="preserve"> до нарушаване правото на защита на обвиняемия</w:t>
      </w:r>
      <w:r w:rsidR="00FE33D4" w:rsidRPr="00FA0003">
        <w:rPr>
          <w:sz w:val="28"/>
          <w:szCs w:val="28"/>
          <w:lang w:val="bg-BG"/>
        </w:rPr>
        <w:t>.</w:t>
      </w:r>
      <w:r w:rsidR="00816137" w:rsidRPr="00FA0003">
        <w:rPr>
          <w:sz w:val="28"/>
          <w:szCs w:val="28"/>
          <w:lang w:val="bg-BG"/>
        </w:rPr>
        <w:t xml:space="preserve"> </w:t>
      </w:r>
    </w:p>
    <w:p w:rsidR="00AD58FC" w:rsidRPr="00FA0003" w:rsidRDefault="00EB046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4</w:t>
      </w:r>
      <w:r w:rsidR="00816137" w:rsidRPr="00FA0003">
        <w:rPr>
          <w:sz w:val="28"/>
          <w:szCs w:val="28"/>
          <w:lang w:val="bg-BG"/>
        </w:rPr>
        <w:t>.</w:t>
      </w:r>
      <w:r w:rsidR="00356362" w:rsidRPr="00FA0003">
        <w:rPr>
          <w:sz w:val="28"/>
          <w:szCs w:val="28"/>
          <w:lang w:val="bg-BG"/>
        </w:rPr>
        <w:t xml:space="preserve"> </w:t>
      </w:r>
      <w:r w:rsidR="00816137" w:rsidRPr="00FA0003">
        <w:rPr>
          <w:sz w:val="28"/>
          <w:szCs w:val="28"/>
          <w:lang w:val="bg-BG"/>
        </w:rPr>
        <w:t xml:space="preserve">Значителна част от </w:t>
      </w:r>
      <w:r w:rsidR="00AD58FC" w:rsidRPr="00FA0003">
        <w:rPr>
          <w:sz w:val="28"/>
          <w:szCs w:val="28"/>
          <w:lang w:val="bg-BG"/>
        </w:rPr>
        <w:t>делата са върнати за това,</w:t>
      </w:r>
      <w:r w:rsidR="00356362" w:rsidRPr="00FA0003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че подсъдимия</w:t>
      </w:r>
      <w:r w:rsidR="00356362" w:rsidRPr="00FA0003">
        <w:rPr>
          <w:sz w:val="28"/>
          <w:szCs w:val="28"/>
          <w:lang w:val="bg-BG"/>
        </w:rPr>
        <w:t>т</w:t>
      </w:r>
      <w:r w:rsidR="00AD58FC" w:rsidRPr="00FA0003">
        <w:rPr>
          <w:sz w:val="28"/>
          <w:szCs w:val="28"/>
          <w:lang w:val="bg-BG"/>
        </w:rPr>
        <w:t xml:space="preserve"> е предаден на съд при неясна и непълна фактическа обстановка,</w:t>
      </w:r>
      <w:r w:rsidR="00356362" w:rsidRPr="00FA0003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>изложена в обстоятелствената част на обв</w:t>
      </w:r>
      <w:r w:rsidR="00356362" w:rsidRPr="00FA0003">
        <w:rPr>
          <w:sz w:val="28"/>
          <w:szCs w:val="28"/>
          <w:lang w:val="bg-BG"/>
        </w:rPr>
        <w:t xml:space="preserve">инителния </w:t>
      </w:r>
      <w:r w:rsidR="00AD58FC" w:rsidRPr="00FA0003">
        <w:rPr>
          <w:sz w:val="28"/>
          <w:szCs w:val="28"/>
          <w:lang w:val="bg-BG"/>
        </w:rPr>
        <w:t>акт,</w:t>
      </w:r>
      <w:r w:rsidR="006E0E7A">
        <w:rPr>
          <w:sz w:val="28"/>
          <w:szCs w:val="28"/>
          <w:lang w:val="bg-BG"/>
        </w:rPr>
        <w:t xml:space="preserve"> </w:t>
      </w:r>
      <w:r w:rsidR="00AD58FC" w:rsidRPr="00FA0003">
        <w:rPr>
          <w:sz w:val="28"/>
          <w:szCs w:val="28"/>
          <w:lang w:val="bg-BG"/>
        </w:rPr>
        <w:t xml:space="preserve">която е в противоречие с диспозитивната част на </w:t>
      </w:r>
      <w:r w:rsidR="00356362" w:rsidRPr="00FA0003">
        <w:rPr>
          <w:sz w:val="28"/>
          <w:szCs w:val="28"/>
          <w:lang w:val="bg-BG"/>
        </w:rPr>
        <w:t>същия</w:t>
      </w:r>
      <w:r w:rsidR="00AD58FC" w:rsidRPr="00FA0003">
        <w:rPr>
          <w:sz w:val="28"/>
          <w:szCs w:val="28"/>
          <w:lang w:val="bg-BG"/>
        </w:rPr>
        <w:t>.</w:t>
      </w:r>
    </w:p>
    <w:p w:rsidR="00813277" w:rsidRPr="00FA0003" w:rsidRDefault="00EB046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5.</w:t>
      </w:r>
      <w:r w:rsidR="003661E7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Не са били налице основанията за внасяне на делото по реда на чл.78а НК.</w:t>
      </w:r>
    </w:p>
    <w:p w:rsidR="00FE33D4" w:rsidRPr="00FA0003" w:rsidRDefault="00A4276F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Подадени са </w:t>
      </w:r>
      <w:r w:rsidR="008E54E1" w:rsidRPr="00FA0003">
        <w:rPr>
          <w:sz w:val="28"/>
          <w:szCs w:val="28"/>
          <w:lang w:val="bg-BG"/>
        </w:rPr>
        <w:t>8</w:t>
      </w:r>
      <w:r w:rsidR="00FE33D4" w:rsidRPr="00FA0003">
        <w:rPr>
          <w:sz w:val="28"/>
          <w:szCs w:val="28"/>
          <w:lang w:val="bg-BG"/>
        </w:rPr>
        <w:t xml:space="preserve"> бр. частни протести,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от които </w:t>
      </w:r>
      <w:r w:rsidR="00E578C1" w:rsidRPr="00FA0003">
        <w:rPr>
          <w:sz w:val="28"/>
          <w:szCs w:val="28"/>
          <w:lang w:val="bg-BG"/>
        </w:rPr>
        <w:t>са</w:t>
      </w:r>
      <w:r w:rsidRPr="00FA0003">
        <w:rPr>
          <w:sz w:val="28"/>
          <w:szCs w:val="28"/>
          <w:lang w:val="bg-BG"/>
        </w:rPr>
        <w:t xml:space="preserve"> оставени без уважение</w:t>
      </w:r>
      <w:r w:rsidR="00142021" w:rsidRPr="00FA0003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5</w:t>
      </w:r>
      <w:r w:rsidR="00356362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>бр.</w:t>
      </w:r>
      <w:r w:rsidRPr="00FA0003">
        <w:rPr>
          <w:sz w:val="28"/>
          <w:szCs w:val="28"/>
          <w:lang w:val="bg-BG"/>
        </w:rPr>
        <w:t>,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1 бр. е уважен,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 xml:space="preserve">а останалите 2 бр. са </w:t>
      </w:r>
      <w:r w:rsidR="00756BEF">
        <w:rPr>
          <w:sz w:val="28"/>
          <w:szCs w:val="28"/>
          <w:lang w:val="bg-BG"/>
        </w:rPr>
        <w:t xml:space="preserve"> били </w:t>
      </w:r>
      <w:r w:rsidR="008E54E1" w:rsidRPr="00FA0003">
        <w:rPr>
          <w:sz w:val="28"/>
          <w:szCs w:val="28"/>
          <w:lang w:val="bg-BG"/>
        </w:rPr>
        <w:t>върнати от съда</w:t>
      </w:r>
      <w:r w:rsidR="006E0E7A">
        <w:rPr>
          <w:sz w:val="28"/>
          <w:szCs w:val="28"/>
          <w:lang w:val="bg-BG"/>
        </w:rPr>
        <w:t>,</w:t>
      </w:r>
      <w:r w:rsidR="008E54E1" w:rsidRPr="00FA0003">
        <w:rPr>
          <w:sz w:val="28"/>
          <w:szCs w:val="28"/>
          <w:lang w:val="bg-BG"/>
        </w:rPr>
        <w:t xml:space="preserve"> като единия</w:t>
      </w:r>
      <w:r w:rsidR="006E0E7A">
        <w:rPr>
          <w:sz w:val="28"/>
          <w:szCs w:val="28"/>
          <w:lang w:val="bg-BG"/>
        </w:rPr>
        <w:t>т</w:t>
      </w:r>
      <w:r w:rsidR="008E54E1" w:rsidRPr="00FA0003">
        <w:rPr>
          <w:sz w:val="28"/>
          <w:szCs w:val="28"/>
          <w:lang w:val="bg-BG"/>
        </w:rPr>
        <w:t xml:space="preserve"> е просрочен,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а другия</w:t>
      </w:r>
      <w:r w:rsidR="006E0E7A">
        <w:rPr>
          <w:sz w:val="28"/>
          <w:szCs w:val="28"/>
          <w:lang w:val="bg-BG"/>
        </w:rPr>
        <w:t xml:space="preserve">т – </w:t>
      </w:r>
      <w:r w:rsidR="008E54E1" w:rsidRPr="00FA0003">
        <w:rPr>
          <w:sz w:val="28"/>
          <w:szCs w:val="28"/>
          <w:lang w:val="bg-BG"/>
        </w:rPr>
        <w:t>недопустим.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Резултатът от инстанционна</w:t>
      </w:r>
      <w:r w:rsidR="006E0E7A">
        <w:rPr>
          <w:sz w:val="28"/>
          <w:szCs w:val="28"/>
          <w:lang w:val="bg-BG"/>
        </w:rPr>
        <w:t>та</w:t>
      </w:r>
      <w:r w:rsidRPr="00FA0003">
        <w:rPr>
          <w:sz w:val="28"/>
          <w:szCs w:val="28"/>
          <w:lang w:val="bg-BG"/>
        </w:rPr>
        <w:t xml:space="preserve"> проверка на </w:t>
      </w:r>
      <w:r w:rsidR="00756BEF">
        <w:rPr>
          <w:sz w:val="28"/>
          <w:szCs w:val="28"/>
          <w:lang w:val="bg-BG"/>
        </w:rPr>
        <w:t xml:space="preserve"> тези </w:t>
      </w:r>
      <w:r w:rsidRPr="00FA0003">
        <w:rPr>
          <w:sz w:val="28"/>
          <w:szCs w:val="28"/>
          <w:lang w:val="bg-BG"/>
        </w:rPr>
        <w:t>актове на съда</w:t>
      </w:r>
      <w:r w:rsidR="00356362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след връщане на делата</w:t>
      </w:r>
      <w:r w:rsidR="00356362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356362" w:rsidRPr="00FA0003">
        <w:rPr>
          <w:sz w:val="28"/>
          <w:szCs w:val="28"/>
          <w:lang w:val="bg-BG"/>
        </w:rPr>
        <w:t>е</w:t>
      </w:r>
      <w:r w:rsidR="00E578C1" w:rsidRPr="00FA0003">
        <w:rPr>
          <w:sz w:val="28"/>
          <w:szCs w:val="28"/>
          <w:lang w:val="bg-BG"/>
        </w:rPr>
        <w:t xml:space="preserve"> много добър показател </w:t>
      </w:r>
      <w:r w:rsidRPr="00FA0003">
        <w:rPr>
          <w:sz w:val="28"/>
          <w:szCs w:val="28"/>
          <w:lang w:val="bg-BG"/>
        </w:rPr>
        <w:t>за</w:t>
      </w:r>
      <w:r w:rsidR="00A4276F" w:rsidRPr="00FA0003">
        <w:rPr>
          <w:sz w:val="28"/>
          <w:szCs w:val="28"/>
          <w:lang w:val="bg-BG"/>
        </w:rPr>
        <w:t xml:space="preserve"> потвър</w:t>
      </w:r>
      <w:r w:rsidR="009061B2" w:rsidRPr="00FA0003">
        <w:rPr>
          <w:sz w:val="28"/>
          <w:szCs w:val="28"/>
          <w:lang w:val="bg-BG"/>
        </w:rPr>
        <w:t xml:space="preserve">дени </w:t>
      </w:r>
      <w:r w:rsidR="00A4276F" w:rsidRPr="00FA0003">
        <w:rPr>
          <w:sz w:val="28"/>
          <w:szCs w:val="28"/>
          <w:lang w:val="bg-BG"/>
        </w:rPr>
        <w:t>съдебни актове.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Усилията за намаляване броя на връщаните от съдебно заседание дела дават резултат,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е показател за качеството на работата на съдията</w:t>
      </w:r>
      <w:r w:rsidR="00E578C1" w:rsidRPr="00FA0003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>докладчик в разпоредителното заседание.</w:t>
      </w:r>
    </w:p>
    <w:p w:rsidR="006E3602" w:rsidRPr="00FA0003" w:rsidRDefault="006E3602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813277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 1</w:t>
      </w:r>
      <w:r w:rsidR="00813277" w:rsidRPr="00FA0003">
        <w:rPr>
          <w:sz w:val="28"/>
          <w:szCs w:val="28"/>
          <w:lang w:val="bg-BG"/>
        </w:rPr>
        <w:t>894</w:t>
      </w:r>
      <w:r w:rsidRPr="00FA0003">
        <w:rPr>
          <w:sz w:val="28"/>
          <w:szCs w:val="28"/>
          <w:lang w:val="bg-BG"/>
        </w:rPr>
        <w:t xml:space="preserve"> бр. дела,</w:t>
      </w:r>
      <w:r w:rsidR="0035636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от които</w:t>
      </w:r>
      <w:r w:rsidR="00CD67DE" w:rsidRPr="00FA0003">
        <w:rPr>
          <w:sz w:val="28"/>
          <w:szCs w:val="28"/>
          <w:lang w:val="bg-BG"/>
        </w:rPr>
        <w:t xml:space="preserve">: </w:t>
      </w:r>
      <w:r w:rsidR="00A4276F" w:rsidRPr="00FA0003">
        <w:rPr>
          <w:sz w:val="28"/>
          <w:szCs w:val="28"/>
          <w:lang w:val="bg-BG"/>
        </w:rPr>
        <w:t>1</w:t>
      </w:r>
      <w:r w:rsidR="00813277" w:rsidRPr="00FA0003">
        <w:rPr>
          <w:sz w:val="28"/>
          <w:szCs w:val="28"/>
          <w:lang w:val="bg-BG"/>
        </w:rPr>
        <w:t>749</w:t>
      </w:r>
      <w:r w:rsidR="00A4276F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 са постъпили през годината и 1</w:t>
      </w:r>
      <w:r w:rsidR="00813277" w:rsidRPr="00FA0003">
        <w:rPr>
          <w:sz w:val="28"/>
          <w:szCs w:val="28"/>
          <w:lang w:val="bg-BG"/>
        </w:rPr>
        <w:t>45</w:t>
      </w:r>
      <w:r w:rsidRPr="00FA0003">
        <w:rPr>
          <w:sz w:val="28"/>
          <w:szCs w:val="28"/>
          <w:lang w:val="bg-BG"/>
        </w:rPr>
        <w:t xml:space="preserve"> бр. са висящи в началото на </w:t>
      </w:r>
      <w:r w:rsidR="0080725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периода.</w:t>
      </w:r>
    </w:p>
    <w:p w:rsidR="00756BEF" w:rsidRPr="00FA0003" w:rsidRDefault="00FE33D4" w:rsidP="00756BEF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отчетния период са били разгледани</w:t>
      </w:r>
      <w:r w:rsidR="00813277" w:rsidRPr="00FA0003">
        <w:rPr>
          <w:sz w:val="28"/>
          <w:szCs w:val="28"/>
          <w:lang w:val="bg-BG"/>
        </w:rPr>
        <w:t xml:space="preserve"> 440 бр.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наказателни общ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Свършени са 405</w:t>
      </w:r>
      <w:r w:rsidR="00807252" w:rsidRPr="00FA0003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бр. или 91</w:t>
      </w:r>
      <w:r w:rsidR="003661E7">
        <w:rPr>
          <w:sz w:val="28"/>
          <w:szCs w:val="28"/>
          <w:lang w:val="bg-BG"/>
        </w:rPr>
        <w:t>,</w:t>
      </w:r>
      <w:r w:rsidR="00813277" w:rsidRPr="00FA0003">
        <w:rPr>
          <w:sz w:val="28"/>
          <w:szCs w:val="28"/>
          <w:lang w:val="bg-BG"/>
        </w:rPr>
        <w:t>82%. От тях в срок до три месеца са приключили 369 дела</w:t>
      </w:r>
      <w:r w:rsidR="00B827B6" w:rsidRPr="00FA0003">
        <w:rPr>
          <w:sz w:val="28"/>
          <w:szCs w:val="28"/>
          <w:lang w:val="bg-BG"/>
        </w:rPr>
        <w:t xml:space="preserve"> или </w:t>
      </w:r>
      <w:r w:rsidR="00807252" w:rsidRPr="00FA0003">
        <w:rPr>
          <w:sz w:val="28"/>
          <w:szCs w:val="28"/>
          <w:lang w:val="bg-BG"/>
        </w:rPr>
        <w:t xml:space="preserve"> </w:t>
      </w:r>
      <w:r w:rsidR="00B827B6" w:rsidRPr="00FA0003">
        <w:rPr>
          <w:sz w:val="28"/>
          <w:szCs w:val="28"/>
          <w:lang w:val="bg-BG"/>
        </w:rPr>
        <w:t>91</w:t>
      </w:r>
      <w:r w:rsidR="003661E7">
        <w:rPr>
          <w:sz w:val="28"/>
          <w:szCs w:val="28"/>
          <w:lang w:val="bg-BG"/>
        </w:rPr>
        <w:t>,</w:t>
      </w:r>
      <w:r w:rsidR="00B827B6" w:rsidRPr="00FA0003">
        <w:rPr>
          <w:sz w:val="28"/>
          <w:szCs w:val="28"/>
          <w:lang w:val="bg-BG"/>
        </w:rPr>
        <w:t>11%.</w:t>
      </w:r>
      <w:r w:rsidR="00756BEF" w:rsidRP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 xml:space="preserve">За доразследване са върнати 15 бр. дела, а  4 бр. са прекратени по </w:t>
      </w:r>
      <w:r w:rsid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>други причини.</w:t>
      </w:r>
    </w:p>
    <w:p w:rsidR="00756BEF" w:rsidRDefault="00E8161A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срав</w:t>
      </w:r>
      <w:r w:rsidR="00EB0464" w:rsidRPr="00FA0003">
        <w:rPr>
          <w:sz w:val="28"/>
          <w:szCs w:val="28"/>
          <w:lang w:val="bg-BG"/>
        </w:rPr>
        <w:t>н</w:t>
      </w:r>
      <w:r w:rsidRPr="00FA0003">
        <w:rPr>
          <w:sz w:val="28"/>
          <w:szCs w:val="28"/>
          <w:lang w:val="bg-BG"/>
        </w:rPr>
        <w:t>ение за 2015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г. </w:t>
      </w:r>
      <w:r w:rsidR="00EB0464" w:rsidRPr="00FA0003">
        <w:rPr>
          <w:sz w:val="28"/>
          <w:szCs w:val="28"/>
          <w:lang w:val="bg-BG"/>
        </w:rPr>
        <w:t xml:space="preserve">– са били </w:t>
      </w:r>
      <w:r w:rsidR="00A4276F" w:rsidRPr="00FA0003">
        <w:rPr>
          <w:sz w:val="28"/>
          <w:szCs w:val="28"/>
          <w:lang w:val="bg-BG"/>
        </w:rPr>
        <w:t>410</w:t>
      </w:r>
      <w:r w:rsidR="00FE33D4" w:rsidRPr="00FA0003">
        <w:rPr>
          <w:sz w:val="28"/>
          <w:szCs w:val="28"/>
          <w:lang w:val="bg-BG"/>
        </w:rPr>
        <w:t xml:space="preserve"> бр.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наказателен общ характер дела.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Свършени са </w:t>
      </w:r>
      <w:r w:rsidR="00A4276F" w:rsidRPr="00FA0003">
        <w:rPr>
          <w:sz w:val="28"/>
          <w:szCs w:val="28"/>
          <w:lang w:val="bg-BG"/>
        </w:rPr>
        <w:t>365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98746D" w:rsidRPr="00FA0003">
        <w:rPr>
          <w:sz w:val="28"/>
          <w:szCs w:val="28"/>
          <w:lang w:val="bg-BG"/>
        </w:rPr>
        <w:t>89</w:t>
      </w:r>
      <w:r w:rsidR="003661E7">
        <w:rPr>
          <w:sz w:val="28"/>
          <w:szCs w:val="28"/>
          <w:lang w:val="bg-BG"/>
        </w:rPr>
        <w:t>,</w:t>
      </w:r>
      <w:r w:rsidR="0098746D" w:rsidRPr="00FA0003">
        <w:rPr>
          <w:sz w:val="28"/>
          <w:szCs w:val="28"/>
          <w:lang w:val="bg-BG"/>
        </w:rPr>
        <w:t>02</w:t>
      </w:r>
      <w:r w:rsidR="00FE33D4" w:rsidRPr="00FA0003">
        <w:rPr>
          <w:sz w:val="28"/>
          <w:szCs w:val="28"/>
          <w:lang w:val="bg-BG"/>
        </w:rPr>
        <w:t>%. От тях в срок до три месеца са приключили</w:t>
      </w:r>
      <w:r w:rsidR="0098746D" w:rsidRPr="00FA0003">
        <w:rPr>
          <w:sz w:val="28"/>
          <w:szCs w:val="28"/>
          <w:lang w:val="bg-BG"/>
        </w:rPr>
        <w:t xml:space="preserve"> 343 дела,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което представлява 94%, за 2014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г. </w:t>
      </w:r>
      <w:r w:rsidR="001D0E15" w:rsidRPr="00FA0003">
        <w:rPr>
          <w:sz w:val="28"/>
          <w:szCs w:val="28"/>
          <w:lang w:val="bg-BG"/>
        </w:rPr>
        <w:t xml:space="preserve">- </w:t>
      </w:r>
      <w:r w:rsidR="00FE33D4" w:rsidRPr="00FA0003">
        <w:rPr>
          <w:sz w:val="28"/>
          <w:szCs w:val="28"/>
          <w:lang w:val="bg-BG"/>
        </w:rPr>
        <w:t>406 бр., което представлява 92%</w:t>
      </w:r>
      <w:r w:rsidR="00E578C1" w:rsidRPr="00FA0003">
        <w:rPr>
          <w:sz w:val="28"/>
          <w:szCs w:val="28"/>
          <w:lang w:val="bg-BG"/>
        </w:rPr>
        <w:t>,</w:t>
      </w:r>
      <w:r w:rsidR="001D0E15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2013 г. – 89 %</w:t>
      </w:r>
      <w:r w:rsidR="00EB0464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>Видн</w:t>
      </w:r>
      <w:r w:rsidR="00E578C1" w:rsidRPr="00FA0003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е </w:t>
      </w:r>
      <w:r w:rsidR="00E578C1" w:rsidRPr="00FA0003">
        <w:rPr>
          <w:sz w:val="28"/>
          <w:szCs w:val="28"/>
          <w:lang w:val="bg-BG"/>
        </w:rPr>
        <w:t>подобряването на този показател през 201</w:t>
      </w:r>
      <w:r w:rsidR="00E8161A" w:rsidRPr="00FA0003">
        <w:rPr>
          <w:sz w:val="28"/>
          <w:szCs w:val="28"/>
          <w:lang w:val="bg-BG"/>
        </w:rPr>
        <w:t>6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 xml:space="preserve">г. и </w:t>
      </w:r>
      <w:r w:rsidRPr="00FA0003">
        <w:rPr>
          <w:sz w:val="28"/>
          <w:szCs w:val="28"/>
          <w:lang w:val="bg-BG"/>
        </w:rPr>
        <w:t xml:space="preserve">трайната тенденция </w:t>
      </w:r>
      <w:r w:rsidR="006E0E7A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 xml:space="preserve">а </w:t>
      </w:r>
      <w:r w:rsidR="0052502A">
        <w:rPr>
          <w:sz w:val="28"/>
          <w:szCs w:val="28"/>
          <w:lang w:val="bg-BG"/>
        </w:rPr>
        <w:t xml:space="preserve">запазване  на </w:t>
      </w:r>
      <w:r w:rsidR="00E63E53">
        <w:rPr>
          <w:sz w:val="28"/>
          <w:szCs w:val="28"/>
          <w:lang w:val="bg-BG"/>
        </w:rPr>
        <w:t xml:space="preserve"> бро</w:t>
      </w:r>
      <w:r w:rsidR="0052502A">
        <w:rPr>
          <w:sz w:val="28"/>
          <w:szCs w:val="28"/>
          <w:lang w:val="bg-BG"/>
        </w:rPr>
        <w:t>я</w:t>
      </w:r>
      <w:r w:rsidR="00E63E53">
        <w:rPr>
          <w:sz w:val="28"/>
          <w:szCs w:val="28"/>
          <w:lang w:val="bg-BG"/>
        </w:rPr>
        <w:t xml:space="preserve"> </w:t>
      </w:r>
      <w:r w:rsidR="0052502A">
        <w:rPr>
          <w:sz w:val="28"/>
          <w:szCs w:val="28"/>
          <w:lang w:val="bg-BG"/>
        </w:rPr>
        <w:t xml:space="preserve"> </w:t>
      </w:r>
      <w:r w:rsidR="00E63E53">
        <w:rPr>
          <w:sz w:val="28"/>
          <w:szCs w:val="28"/>
          <w:lang w:val="bg-BG"/>
        </w:rPr>
        <w:t xml:space="preserve">на </w:t>
      </w:r>
      <w:r w:rsidRPr="00FA0003">
        <w:rPr>
          <w:sz w:val="28"/>
          <w:szCs w:val="28"/>
          <w:lang w:val="bg-BG"/>
        </w:rPr>
        <w:t xml:space="preserve"> свършените в тримесечен срок дела</w:t>
      </w:r>
      <w:r w:rsidR="00E578C1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756BEF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В края на отчетния период са останали несвършени </w:t>
      </w:r>
      <w:r w:rsidR="00E8161A" w:rsidRPr="00FA0003">
        <w:rPr>
          <w:sz w:val="28"/>
          <w:szCs w:val="28"/>
          <w:lang w:val="bg-BG"/>
        </w:rPr>
        <w:t>3</w:t>
      </w:r>
      <w:r w:rsidR="0098746D" w:rsidRPr="00FA0003">
        <w:rPr>
          <w:sz w:val="28"/>
          <w:szCs w:val="28"/>
          <w:lang w:val="bg-BG"/>
        </w:rPr>
        <w:t>5</w:t>
      </w:r>
      <w:r w:rsidR="00FE33D4" w:rsidRPr="00FA0003">
        <w:rPr>
          <w:sz w:val="28"/>
          <w:szCs w:val="28"/>
          <w:lang w:val="bg-BG"/>
        </w:rPr>
        <w:t xml:space="preserve"> бр. НОХД.</w:t>
      </w:r>
    </w:p>
    <w:p w:rsidR="00E8161A" w:rsidRPr="00FA0003" w:rsidRDefault="00E8161A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98746D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Новопостъпилите през</w:t>
      </w:r>
      <w:r w:rsidR="00E8161A" w:rsidRPr="00FA0003">
        <w:rPr>
          <w:sz w:val="28"/>
          <w:szCs w:val="28"/>
          <w:lang w:val="bg-BG"/>
        </w:rPr>
        <w:t xml:space="preserve"> 2016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г. НЧХД са 25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 /за срав</w:t>
      </w:r>
      <w:r w:rsidR="00EB0464" w:rsidRPr="00FA0003">
        <w:rPr>
          <w:sz w:val="28"/>
          <w:szCs w:val="28"/>
          <w:lang w:val="bg-BG"/>
        </w:rPr>
        <w:t>н</w:t>
      </w:r>
      <w:r w:rsidR="00E8161A" w:rsidRPr="00FA0003">
        <w:rPr>
          <w:sz w:val="28"/>
          <w:szCs w:val="28"/>
          <w:lang w:val="bg-BG"/>
        </w:rPr>
        <w:t>ение</w:t>
      </w:r>
      <w:r w:rsidR="006E0E7A">
        <w:rPr>
          <w:sz w:val="28"/>
          <w:szCs w:val="28"/>
          <w:lang w:val="bg-BG"/>
        </w:rPr>
        <w:t>:</w:t>
      </w:r>
      <w:r w:rsidR="00E8161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2015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НЧХД са 18 бр.</w:t>
      </w:r>
      <w:r w:rsidR="00EB0464" w:rsidRPr="00FA0003">
        <w:rPr>
          <w:sz w:val="28"/>
          <w:szCs w:val="28"/>
          <w:lang w:val="bg-BG"/>
        </w:rPr>
        <w:t>,</w:t>
      </w:r>
      <w:r w:rsidR="006E0E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през 2014 г. НЧХД са 20 бр.</w:t>
      </w:r>
      <w:r w:rsidR="00E578C1" w:rsidRPr="00FA0003">
        <w:rPr>
          <w:sz w:val="28"/>
          <w:szCs w:val="28"/>
          <w:lang w:val="bg-BG"/>
        </w:rPr>
        <w:t>/</w:t>
      </w:r>
      <w:r w:rsidR="006E0E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Разгледани са </w:t>
      </w:r>
      <w:r w:rsidR="00E8161A" w:rsidRPr="00FA0003">
        <w:rPr>
          <w:sz w:val="28"/>
          <w:szCs w:val="28"/>
          <w:lang w:val="bg-BG"/>
        </w:rPr>
        <w:t>33</w:t>
      </w:r>
      <w:r w:rsidR="00FE33D4" w:rsidRPr="00FA0003">
        <w:rPr>
          <w:sz w:val="28"/>
          <w:szCs w:val="28"/>
          <w:lang w:val="bg-BG"/>
        </w:rPr>
        <w:t xml:space="preserve"> бр. и са свършени </w:t>
      </w:r>
      <w:r w:rsidR="00E8161A" w:rsidRPr="00FA0003">
        <w:rPr>
          <w:sz w:val="28"/>
          <w:szCs w:val="28"/>
          <w:lang w:val="bg-BG"/>
        </w:rPr>
        <w:t>23</w:t>
      </w:r>
      <w:r w:rsidR="00FE33D4" w:rsidRPr="00FA0003">
        <w:rPr>
          <w:sz w:val="28"/>
          <w:szCs w:val="28"/>
          <w:lang w:val="bg-BG"/>
        </w:rPr>
        <w:t xml:space="preserve"> бр., от които в тримесеч</w:t>
      </w:r>
      <w:r w:rsidR="00CD67DE" w:rsidRPr="00FA0003">
        <w:rPr>
          <w:sz w:val="28"/>
          <w:szCs w:val="28"/>
          <w:lang w:val="bg-BG"/>
        </w:rPr>
        <w:t>е</w:t>
      </w:r>
      <w:r w:rsidR="001D0E15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 xml:space="preserve"> срок са </w:t>
      </w:r>
      <w:r w:rsidR="00E8161A" w:rsidRPr="00FA0003">
        <w:rPr>
          <w:sz w:val="28"/>
          <w:szCs w:val="28"/>
          <w:lang w:val="bg-BG"/>
        </w:rPr>
        <w:t>9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E8161A" w:rsidRPr="00FA0003">
        <w:rPr>
          <w:sz w:val="28"/>
          <w:szCs w:val="28"/>
          <w:lang w:val="bg-BG"/>
        </w:rPr>
        <w:t>39</w:t>
      </w:r>
      <w:r w:rsidR="003661E7">
        <w:rPr>
          <w:sz w:val="28"/>
          <w:szCs w:val="28"/>
          <w:lang w:val="bg-BG"/>
        </w:rPr>
        <w:t>,</w:t>
      </w:r>
      <w:r w:rsidR="00E8161A" w:rsidRPr="00FA0003">
        <w:rPr>
          <w:sz w:val="28"/>
          <w:szCs w:val="28"/>
          <w:lang w:val="bg-BG"/>
        </w:rPr>
        <w:t xml:space="preserve">13 </w:t>
      </w:r>
      <w:r w:rsidR="00FE33D4" w:rsidRPr="00FA0003">
        <w:rPr>
          <w:sz w:val="28"/>
          <w:szCs w:val="28"/>
          <w:lang w:val="bg-BG"/>
        </w:rPr>
        <w:t>% от делата.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Прекратени са </w:t>
      </w:r>
      <w:r w:rsidR="0098746D" w:rsidRPr="00FA0003">
        <w:rPr>
          <w:sz w:val="28"/>
          <w:szCs w:val="28"/>
          <w:lang w:val="bg-BG"/>
        </w:rPr>
        <w:t>1</w:t>
      </w:r>
      <w:r w:rsidR="00E8161A" w:rsidRPr="00FA0003">
        <w:rPr>
          <w:sz w:val="28"/>
          <w:szCs w:val="28"/>
          <w:lang w:val="bg-BG"/>
        </w:rPr>
        <w:t>3</w:t>
      </w:r>
      <w:r w:rsidRPr="00FA0003">
        <w:rPr>
          <w:sz w:val="28"/>
          <w:szCs w:val="28"/>
          <w:lang w:val="bg-BG"/>
        </w:rPr>
        <w:t xml:space="preserve"> бр.,а със съдебен </w:t>
      </w:r>
      <w:r w:rsidR="0098746D" w:rsidRPr="00FA0003">
        <w:rPr>
          <w:sz w:val="28"/>
          <w:szCs w:val="28"/>
          <w:lang w:val="bg-BG"/>
        </w:rPr>
        <w:t xml:space="preserve">акт по същество са приключили </w:t>
      </w:r>
      <w:r w:rsidR="00E8161A" w:rsidRPr="00FA0003">
        <w:rPr>
          <w:sz w:val="28"/>
          <w:szCs w:val="28"/>
          <w:lang w:val="bg-BG"/>
        </w:rPr>
        <w:t>10</w:t>
      </w:r>
      <w:r w:rsidRPr="00FA0003">
        <w:rPr>
          <w:sz w:val="28"/>
          <w:szCs w:val="28"/>
          <w:lang w:val="bg-BG"/>
        </w:rPr>
        <w:t xml:space="preserve"> бр.В края на периода са останали несвършени </w:t>
      </w:r>
      <w:r w:rsidR="00E8161A" w:rsidRPr="00FA0003">
        <w:rPr>
          <w:sz w:val="28"/>
          <w:szCs w:val="28"/>
          <w:lang w:val="bg-BG"/>
        </w:rPr>
        <w:t>10</w:t>
      </w:r>
      <w:r w:rsidRPr="00FA0003">
        <w:rPr>
          <w:sz w:val="28"/>
          <w:szCs w:val="28"/>
          <w:lang w:val="bg-BG"/>
        </w:rPr>
        <w:t xml:space="preserve"> бр. дела.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новообразувани </w:t>
      </w:r>
      <w:r w:rsidR="00E8161A" w:rsidRPr="00FA0003">
        <w:rPr>
          <w:sz w:val="28"/>
          <w:szCs w:val="28"/>
          <w:lang w:val="bg-BG"/>
        </w:rPr>
        <w:t>94</w:t>
      </w:r>
      <w:r w:rsidRPr="00FA0003">
        <w:rPr>
          <w:sz w:val="28"/>
          <w:szCs w:val="28"/>
          <w:lang w:val="bg-BG"/>
        </w:rPr>
        <w:t xml:space="preserve"> бр. дела по чл. 78а НК</w:t>
      </w:r>
      <w:r w:rsidR="00E578C1" w:rsidRPr="00FA0003">
        <w:rPr>
          <w:sz w:val="28"/>
          <w:szCs w:val="28"/>
          <w:lang w:val="bg-BG"/>
        </w:rPr>
        <w:t>,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>като о</w:t>
      </w:r>
      <w:r w:rsidRPr="00FA0003">
        <w:rPr>
          <w:sz w:val="28"/>
          <w:szCs w:val="28"/>
          <w:lang w:val="bg-BG"/>
        </w:rPr>
        <w:t xml:space="preserve">станали несвършени от предходния период са </w:t>
      </w:r>
      <w:r w:rsidR="00E8161A" w:rsidRPr="00FA0003">
        <w:rPr>
          <w:sz w:val="28"/>
          <w:szCs w:val="28"/>
          <w:lang w:val="bg-BG"/>
        </w:rPr>
        <w:t>8</w:t>
      </w:r>
      <w:r w:rsidR="0098746D" w:rsidRPr="00FA0003">
        <w:rPr>
          <w:sz w:val="28"/>
          <w:szCs w:val="28"/>
          <w:lang w:val="bg-BG"/>
        </w:rPr>
        <w:t xml:space="preserve"> бр. Разгледани са </w:t>
      </w:r>
      <w:r w:rsidR="00E8161A" w:rsidRPr="00FA0003">
        <w:rPr>
          <w:sz w:val="28"/>
          <w:szCs w:val="28"/>
          <w:lang w:val="bg-BG"/>
        </w:rPr>
        <w:t>102</w:t>
      </w:r>
      <w:r w:rsidRPr="00FA0003">
        <w:rPr>
          <w:sz w:val="28"/>
          <w:szCs w:val="28"/>
          <w:lang w:val="bg-BG"/>
        </w:rPr>
        <w:t xml:space="preserve"> бр. и са свършени </w:t>
      </w:r>
      <w:r w:rsidR="00E8161A" w:rsidRPr="00FA0003">
        <w:rPr>
          <w:sz w:val="28"/>
          <w:szCs w:val="28"/>
          <w:lang w:val="bg-BG"/>
        </w:rPr>
        <w:t>90</w:t>
      </w:r>
      <w:r w:rsidRPr="00FA0003">
        <w:rPr>
          <w:sz w:val="28"/>
          <w:szCs w:val="28"/>
          <w:lang w:val="bg-BG"/>
        </w:rPr>
        <w:t xml:space="preserve"> бр.,</w:t>
      </w:r>
      <w:r w:rsidR="00E8161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 </w:t>
      </w:r>
      <w:r w:rsidR="00E8161A" w:rsidRPr="00FA0003">
        <w:rPr>
          <w:sz w:val="28"/>
          <w:szCs w:val="28"/>
          <w:lang w:val="bg-BG"/>
        </w:rPr>
        <w:t>8</w:t>
      </w:r>
      <w:r w:rsidR="0098746D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бр. в тримесечния срок или 9</w:t>
      </w:r>
      <w:r w:rsidR="00E8161A" w:rsidRPr="00FA0003">
        <w:rPr>
          <w:sz w:val="28"/>
          <w:szCs w:val="28"/>
          <w:lang w:val="bg-BG"/>
        </w:rPr>
        <w:t>5</w:t>
      </w:r>
      <w:r w:rsidR="003661E7">
        <w:rPr>
          <w:sz w:val="28"/>
          <w:szCs w:val="28"/>
          <w:lang w:val="bg-BG"/>
        </w:rPr>
        <w:t>,</w:t>
      </w:r>
      <w:r w:rsidR="00E8161A" w:rsidRPr="00FA0003">
        <w:rPr>
          <w:sz w:val="28"/>
          <w:szCs w:val="28"/>
          <w:lang w:val="bg-BG"/>
        </w:rPr>
        <w:t>56</w:t>
      </w:r>
      <w:r w:rsidRPr="00FA0003">
        <w:rPr>
          <w:sz w:val="28"/>
          <w:szCs w:val="28"/>
          <w:lang w:val="bg-BG"/>
        </w:rPr>
        <w:t xml:space="preserve"> %.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Останали несвършени в края на периода са </w:t>
      </w:r>
      <w:r w:rsidR="00E8161A" w:rsidRPr="00FA0003">
        <w:rPr>
          <w:sz w:val="28"/>
          <w:szCs w:val="28"/>
          <w:lang w:val="bg-BG"/>
        </w:rPr>
        <w:t>12</w:t>
      </w:r>
      <w:r w:rsidRPr="00FA0003">
        <w:rPr>
          <w:sz w:val="28"/>
          <w:szCs w:val="28"/>
          <w:lang w:val="bg-BG"/>
        </w:rPr>
        <w:t xml:space="preserve"> дела.За доразследване са върнати </w:t>
      </w:r>
      <w:r w:rsidR="00E8161A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бр. 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EB0464" w:rsidRPr="00FA0003"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 xml:space="preserve"> г. са постъпили </w:t>
      </w:r>
      <w:r w:rsidR="00E8161A" w:rsidRPr="00FA0003">
        <w:rPr>
          <w:sz w:val="28"/>
          <w:szCs w:val="28"/>
          <w:lang w:val="bg-BG"/>
        </w:rPr>
        <w:t>852</w:t>
      </w:r>
      <w:r w:rsidRPr="00FA0003">
        <w:rPr>
          <w:sz w:val="28"/>
          <w:szCs w:val="28"/>
          <w:lang w:val="bg-BG"/>
        </w:rPr>
        <w:t xml:space="preserve"> бр. ЧНД, разгледани са </w:t>
      </w:r>
      <w:r w:rsidR="00E8161A" w:rsidRPr="00FA0003">
        <w:rPr>
          <w:sz w:val="28"/>
          <w:szCs w:val="28"/>
          <w:lang w:val="bg-BG"/>
        </w:rPr>
        <w:t>866</w:t>
      </w:r>
      <w:r w:rsidRPr="00FA0003">
        <w:rPr>
          <w:sz w:val="28"/>
          <w:szCs w:val="28"/>
          <w:lang w:val="bg-BG"/>
        </w:rPr>
        <w:t xml:space="preserve"> бр. /заедно с </w:t>
      </w:r>
      <w:r w:rsidR="00E8161A" w:rsidRPr="00FA0003">
        <w:rPr>
          <w:sz w:val="28"/>
          <w:szCs w:val="28"/>
          <w:lang w:val="bg-BG"/>
        </w:rPr>
        <w:t>14</w:t>
      </w:r>
      <w:r w:rsidRPr="00FA0003">
        <w:rPr>
          <w:sz w:val="28"/>
          <w:szCs w:val="28"/>
          <w:lang w:val="bg-BG"/>
        </w:rPr>
        <w:t xml:space="preserve"> бр. висящи в началото на периода/, свършени са </w:t>
      </w:r>
      <w:r w:rsidR="00E8161A" w:rsidRPr="00FA0003">
        <w:rPr>
          <w:sz w:val="28"/>
          <w:szCs w:val="28"/>
          <w:lang w:val="bg-BG"/>
        </w:rPr>
        <w:t>851</w:t>
      </w:r>
      <w:r w:rsidRPr="00FA0003">
        <w:rPr>
          <w:sz w:val="28"/>
          <w:szCs w:val="28"/>
          <w:lang w:val="bg-BG"/>
        </w:rPr>
        <w:t xml:space="preserve"> бр., от които </w:t>
      </w:r>
      <w:r w:rsidR="00E8161A" w:rsidRPr="00FA0003">
        <w:rPr>
          <w:sz w:val="28"/>
          <w:szCs w:val="28"/>
          <w:lang w:val="bg-BG"/>
        </w:rPr>
        <w:t>849</w:t>
      </w:r>
      <w:r w:rsidRPr="00FA0003">
        <w:rPr>
          <w:sz w:val="28"/>
          <w:szCs w:val="28"/>
          <w:lang w:val="bg-BG"/>
        </w:rPr>
        <w:t xml:space="preserve"> бр. в срок до 3 месеца, което представлява </w:t>
      </w:r>
      <w:r w:rsidR="00E8161A" w:rsidRPr="00FA0003">
        <w:rPr>
          <w:sz w:val="28"/>
          <w:szCs w:val="28"/>
          <w:lang w:val="bg-BG"/>
        </w:rPr>
        <w:t>99</w:t>
      </w:r>
      <w:r w:rsidR="003661E7">
        <w:rPr>
          <w:sz w:val="28"/>
          <w:szCs w:val="28"/>
          <w:lang w:val="bg-BG"/>
        </w:rPr>
        <w:t>,</w:t>
      </w:r>
      <w:r w:rsidR="00E8161A" w:rsidRPr="00FA0003">
        <w:rPr>
          <w:sz w:val="28"/>
          <w:szCs w:val="28"/>
          <w:lang w:val="bg-BG"/>
        </w:rPr>
        <w:t>76</w:t>
      </w:r>
      <w:r w:rsidRPr="00FA0003">
        <w:rPr>
          <w:sz w:val="28"/>
          <w:szCs w:val="28"/>
          <w:lang w:val="bg-BG"/>
        </w:rPr>
        <w:t xml:space="preserve"> %.</w:t>
      </w:r>
      <w:r w:rsidR="0098746D" w:rsidRPr="00FA0003">
        <w:rPr>
          <w:sz w:val="28"/>
          <w:szCs w:val="28"/>
          <w:lang w:val="bg-BG"/>
        </w:rPr>
        <w:t>,</w:t>
      </w:r>
      <w:r w:rsidR="004306FE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несвършени </w:t>
      </w:r>
      <w:r w:rsidR="004306FE" w:rsidRPr="00FA0003">
        <w:rPr>
          <w:sz w:val="28"/>
          <w:szCs w:val="28"/>
          <w:lang w:val="bg-BG"/>
        </w:rPr>
        <w:t xml:space="preserve">са  останали </w:t>
      </w:r>
      <w:r w:rsidR="0098746D" w:rsidRPr="00FA0003">
        <w:rPr>
          <w:sz w:val="28"/>
          <w:szCs w:val="28"/>
          <w:lang w:val="bg-BG"/>
        </w:rPr>
        <w:t>1</w:t>
      </w:r>
      <w:r w:rsidR="00E8161A" w:rsidRPr="00FA0003">
        <w:rPr>
          <w:sz w:val="28"/>
          <w:szCs w:val="28"/>
          <w:lang w:val="bg-BG"/>
        </w:rPr>
        <w:t>5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бр.</w:t>
      </w:r>
      <w:r w:rsidR="004306FE" w:rsidRPr="00FA0003">
        <w:rPr>
          <w:sz w:val="28"/>
          <w:szCs w:val="28"/>
          <w:lang w:val="bg-BG"/>
        </w:rPr>
        <w:t xml:space="preserve"> дела</w:t>
      </w:r>
      <w:r w:rsidR="001D0E15" w:rsidRPr="00FA0003">
        <w:rPr>
          <w:sz w:val="28"/>
          <w:szCs w:val="28"/>
          <w:lang w:val="bg-BG"/>
        </w:rPr>
        <w:t>.</w:t>
      </w:r>
      <w:r w:rsidR="004306FE" w:rsidRPr="00FA0003">
        <w:rPr>
          <w:sz w:val="28"/>
          <w:szCs w:val="28"/>
          <w:lang w:val="bg-BG"/>
        </w:rPr>
        <w:t xml:space="preserve"> </w:t>
      </w:r>
    </w:p>
    <w:p w:rsidR="0098746D" w:rsidRPr="00FA0003" w:rsidRDefault="00E8161A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</w:t>
      </w:r>
      <w:r w:rsidR="00FE33D4" w:rsidRPr="00FA0003">
        <w:rPr>
          <w:sz w:val="28"/>
          <w:szCs w:val="28"/>
          <w:lang w:val="bg-BG"/>
        </w:rPr>
        <w:t xml:space="preserve">бразувани са </w:t>
      </w:r>
      <w:r w:rsidR="0098746D" w:rsidRPr="00FA0003">
        <w:rPr>
          <w:sz w:val="28"/>
          <w:szCs w:val="28"/>
          <w:lang w:val="bg-BG"/>
        </w:rPr>
        <w:t>10</w:t>
      </w:r>
      <w:r w:rsidRPr="00FA0003">
        <w:rPr>
          <w:sz w:val="28"/>
          <w:szCs w:val="28"/>
          <w:lang w:val="bg-BG"/>
        </w:rPr>
        <w:t>0</w:t>
      </w:r>
      <w:r w:rsidR="00FE33D4" w:rsidRPr="00FA0003">
        <w:rPr>
          <w:sz w:val="28"/>
          <w:szCs w:val="28"/>
          <w:lang w:val="bg-BG"/>
        </w:rPr>
        <w:t xml:space="preserve"> бр. ЧНД – разпити, свършени в срок </w:t>
      </w:r>
      <w:r w:rsidR="0098746D" w:rsidRPr="00FA0003">
        <w:rPr>
          <w:sz w:val="28"/>
          <w:szCs w:val="28"/>
          <w:lang w:val="bg-BG"/>
        </w:rPr>
        <w:t>10</w:t>
      </w:r>
      <w:r w:rsidRPr="00FA0003">
        <w:rPr>
          <w:sz w:val="28"/>
          <w:szCs w:val="28"/>
          <w:lang w:val="bg-BG"/>
        </w:rPr>
        <w:t>0</w:t>
      </w:r>
      <w:r w:rsidR="0098746D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– 100 %.</w:t>
      </w:r>
    </w:p>
    <w:p w:rsidR="00FE33D4" w:rsidRPr="00FA0003" w:rsidRDefault="004306FE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календарната 201</w:t>
      </w:r>
      <w:r w:rsidR="00E8161A" w:rsidRPr="00FA0003">
        <w:rPr>
          <w:sz w:val="28"/>
          <w:szCs w:val="28"/>
          <w:lang w:val="bg-BG"/>
        </w:rPr>
        <w:t>6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се з</w:t>
      </w:r>
      <w:r w:rsidR="0098746D" w:rsidRPr="00FA0003">
        <w:rPr>
          <w:sz w:val="28"/>
          <w:szCs w:val="28"/>
          <w:lang w:val="bg-BG"/>
        </w:rPr>
        <w:t>абелязва</w:t>
      </w:r>
      <w:r w:rsidR="00E8161A" w:rsidRPr="00FA0003">
        <w:rPr>
          <w:sz w:val="28"/>
          <w:szCs w:val="28"/>
          <w:lang w:val="bg-BG"/>
        </w:rPr>
        <w:t xml:space="preserve"> трайна </w:t>
      </w:r>
      <w:r w:rsidR="0098746D" w:rsidRPr="00FA0003">
        <w:rPr>
          <w:sz w:val="28"/>
          <w:szCs w:val="28"/>
          <w:lang w:val="bg-BG"/>
        </w:rPr>
        <w:t xml:space="preserve">тенденция за </w:t>
      </w:r>
      <w:r w:rsidR="00902770" w:rsidRPr="00FA0003">
        <w:rPr>
          <w:sz w:val="28"/>
          <w:szCs w:val="28"/>
          <w:lang w:val="bg-BG"/>
        </w:rPr>
        <w:t>увеличение на ЧНД,</w:t>
      </w:r>
      <w:r w:rsidR="006E0E7A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което се дълж</w:t>
      </w:r>
      <w:r w:rsidRPr="00FA0003">
        <w:rPr>
          <w:sz w:val="28"/>
          <w:szCs w:val="28"/>
          <w:lang w:val="bg-BG"/>
        </w:rPr>
        <w:t>и на увеличение броя</w:t>
      </w:r>
      <w:r w:rsidR="006E0E7A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 на ЧНД-Д,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разглеждани от дежурен съдия </w:t>
      </w:r>
      <w:r w:rsidR="00902770" w:rsidRPr="00FA0003">
        <w:rPr>
          <w:sz w:val="28"/>
          <w:szCs w:val="28"/>
          <w:lang w:val="bg-BG"/>
        </w:rPr>
        <w:t>и в частност исканията по чл. 159а</w:t>
      </w:r>
      <w:r w:rsidRPr="00FA0003">
        <w:rPr>
          <w:sz w:val="28"/>
          <w:szCs w:val="28"/>
          <w:lang w:val="bg-BG"/>
        </w:rPr>
        <w:t xml:space="preserve"> и сл.</w:t>
      </w:r>
      <w:r w:rsidR="00902770" w:rsidRPr="00FA0003">
        <w:rPr>
          <w:sz w:val="28"/>
          <w:szCs w:val="28"/>
          <w:lang w:val="bg-BG"/>
        </w:rPr>
        <w:t xml:space="preserve"> от Н</w:t>
      </w:r>
      <w:r w:rsidR="00406910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К.</w:t>
      </w:r>
    </w:p>
    <w:p w:rsidR="00E8161A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отчетната година в съда са постъпили</w:t>
      </w:r>
      <w:r w:rsidR="00E8161A" w:rsidRPr="00FA0003">
        <w:rPr>
          <w:sz w:val="28"/>
          <w:szCs w:val="28"/>
          <w:lang w:val="bg-BG"/>
        </w:rPr>
        <w:t xml:space="preserve"> 383</w:t>
      </w:r>
      <w:r w:rsidRPr="00FA000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административно-наказателен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Висящи в началото на периода са били 70 бр. дела</w:t>
      </w:r>
      <w:r w:rsidR="001D2498" w:rsidRPr="00FA0003">
        <w:rPr>
          <w:sz w:val="28"/>
          <w:szCs w:val="28"/>
          <w:lang w:val="bg-BG"/>
        </w:rPr>
        <w:t>.</w:t>
      </w:r>
    </w:p>
    <w:p w:rsidR="001D2498" w:rsidRPr="00FA0003" w:rsidRDefault="001D2498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Разгледани са 453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 и са свършени 385 бр.</w:t>
      </w:r>
      <w:r w:rsidR="006E0E7A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от които в срок до 3 месеца 271</w:t>
      </w:r>
      <w:r w:rsidR="006E0E7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бр.,</w:t>
      </w:r>
      <w:r w:rsidR="00EB0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представлява 70</w:t>
      </w:r>
      <w:r w:rsidR="003661E7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>30%.</w:t>
      </w:r>
    </w:p>
    <w:p w:rsidR="00FE33D4" w:rsidRPr="00FA0003" w:rsidRDefault="001D2498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Забелязва се намаление на </w:t>
      </w:r>
      <w:r w:rsidR="00EB0464" w:rsidRPr="00FA0003">
        <w:rPr>
          <w:sz w:val="28"/>
          <w:szCs w:val="28"/>
          <w:lang w:val="bg-BG"/>
        </w:rPr>
        <w:t xml:space="preserve">постъпилите </w:t>
      </w:r>
      <w:r w:rsidRPr="00FA0003">
        <w:rPr>
          <w:sz w:val="28"/>
          <w:szCs w:val="28"/>
          <w:lang w:val="bg-BG"/>
        </w:rPr>
        <w:t>дела</w:t>
      </w:r>
      <w:r w:rsidR="00EB0464" w:rsidRPr="00FA0003">
        <w:rPr>
          <w:sz w:val="28"/>
          <w:szCs w:val="28"/>
          <w:lang w:val="bg-BG"/>
        </w:rPr>
        <w:t xml:space="preserve"> в сравнение с изминалата година,</w:t>
      </w:r>
      <w:r w:rsidR="006E0E7A">
        <w:rPr>
          <w:sz w:val="28"/>
          <w:szCs w:val="28"/>
          <w:lang w:val="bg-BG"/>
        </w:rPr>
        <w:t xml:space="preserve"> </w:t>
      </w:r>
      <w:r w:rsidR="00EB0464" w:rsidRPr="00FA0003">
        <w:rPr>
          <w:sz w:val="28"/>
          <w:szCs w:val="28"/>
          <w:lang w:val="bg-BG"/>
        </w:rPr>
        <w:t xml:space="preserve">които са били </w:t>
      </w:r>
      <w:r w:rsidR="00902770" w:rsidRPr="00FA0003">
        <w:rPr>
          <w:sz w:val="28"/>
          <w:szCs w:val="28"/>
          <w:lang w:val="bg-BG"/>
        </w:rPr>
        <w:t>426</w:t>
      </w:r>
      <w:r w:rsidR="00FE33D4" w:rsidRPr="00FA0003">
        <w:rPr>
          <w:sz w:val="28"/>
          <w:szCs w:val="28"/>
          <w:lang w:val="bg-BG"/>
        </w:rPr>
        <w:t xml:space="preserve"> бр.</w:t>
      </w:r>
      <w:r w:rsidR="006E0E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административно</w:t>
      </w:r>
      <w:r w:rsidR="004306FE" w:rsidRPr="00FA0003">
        <w:rPr>
          <w:sz w:val="28"/>
          <w:szCs w:val="28"/>
          <w:lang w:val="bg-BG"/>
        </w:rPr>
        <w:t>-</w:t>
      </w:r>
      <w:r w:rsidR="00FE33D4" w:rsidRPr="00FA0003">
        <w:rPr>
          <w:sz w:val="28"/>
          <w:szCs w:val="28"/>
          <w:lang w:val="bg-BG"/>
        </w:rPr>
        <w:t>наказателен характер дела</w:t>
      </w:r>
      <w:r w:rsidR="00EB0464" w:rsidRPr="00FA0003">
        <w:rPr>
          <w:sz w:val="28"/>
          <w:szCs w:val="28"/>
          <w:lang w:val="bg-BG"/>
        </w:rPr>
        <w:t>,</w:t>
      </w:r>
      <w:r w:rsidR="00807252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като се е запазила положителната тенденция този вид дела да бъдат приключвани в тримесечния срок.</w:t>
      </w:r>
    </w:p>
    <w:p w:rsidR="00FE33D4" w:rsidRPr="00FA0003" w:rsidRDefault="00FE33D4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Образувани са </w:t>
      </w:r>
      <w:r w:rsidR="00902770" w:rsidRPr="00FA0003">
        <w:rPr>
          <w:sz w:val="28"/>
          <w:szCs w:val="28"/>
          <w:lang w:val="bg-BG"/>
        </w:rPr>
        <w:t>2</w:t>
      </w:r>
      <w:r w:rsidR="00A153F0" w:rsidRPr="00FA0003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бързи и </w:t>
      </w:r>
      <w:r w:rsidR="00A153F0" w:rsidRPr="00FA0003"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незабавни производства. Съкратените производства са </w:t>
      </w:r>
      <w:r w:rsidR="00266EF3" w:rsidRPr="00FA0003">
        <w:rPr>
          <w:sz w:val="28"/>
          <w:szCs w:val="28"/>
          <w:lang w:val="bg-BG"/>
        </w:rPr>
        <w:t>5</w:t>
      </w:r>
      <w:r w:rsidR="00A153F0" w:rsidRPr="00FA0003">
        <w:rPr>
          <w:sz w:val="28"/>
          <w:szCs w:val="28"/>
          <w:lang w:val="bg-BG"/>
        </w:rPr>
        <w:t>8</w:t>
      </w:r>
      <w:r w:rsidR="00D76E43" w:rsidRPr="00FA0003">
        <w:rPr>
          <w:sz w:val="28"/>
          <w:szCs w:val="28"/>
          <w:lang w:val="bg-BG"/>
        </w:rPr>
        <w:t xml:space="preserve"> </w:t>
      </w:r>
      <w:r w:rsidR="00266EF3" w:rsidRPr="00FA0003">
        <w:rPr>
          <w:sz w:val="28"/>
          <w:szCs w:val="28"/>
          <w:lang w:val="bg-BG"/>
        </w:rPr>
        <w:t>бр.</w:t>
      </w:r>
      <w:r w:rsidRPr="00FA0003">
        <w:rPr>
          <w:b/>
          <w:i/>
          <w:sz w:val="28"/>
          <w:szCs w:val="28"/>
          <w:lang w:val="bg-BG"/>
        </w:rPr>
        <w:t xml:space="preserve"> 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годината няма свършени производства по искане на обвиняемия.</w:t>
      </w:r>
    </w:p>
    <w:p w:rsidR="00485DF6" w:rsidRPr="00FA0003" w:rsidRDefault="00485DF6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4306FE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Средномесечното постъпление на 1 съдия от наказателното отделение</w:t>
      </w:r>
      <w:r w:rsidR="00517F27" w:rsidRPr="00FA0003">
        <w:rPr>
          <w:sz w:val="28"/>
          <w:szCs w:val="28"/>
          <w:lang w:val="bg-BG"/>
        </w:rPr>
        <w:t xml:space="preserve"> за</w:t>
      </w:r>
      <w:r w:rsidR="00902770" w:rsidRPr="00FA0003">
        <w:rPr>
          <w:sz w:val="28"/>
          <w:szCs w:val="28"/>
          <w:lang w:val="bg-BG"/>
        </w:rPr>
        <w:t xml:space="preserve"> 201</w:t>
      </w:r>
      <w:r w:rsidR="008E54E1" w:rsidRPr="00FA0003">
        <w:rPr>
          <w:sz w:val="28"/>
          <w:szCs w:val="28"/>
          <w:lang w:val="bg-BG"/>
        </w:rPr>
        <w:t>6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е 29</w:t>
      </w:r>
      <w:r w:rsidR="003661E7">
        <w:rPr>
          <w:sz w:val="28"/>
          <w:szCs w:val="28"/>
          <w:lang w:val="bg-BG"/>
        </w:rPr>
        <w:t>,</w:t>
      </w:r>
      <w:r w:rsidR="008E54E1" w:rsidRPr="00FA0003">
        <w:rPr>
          <w:sz w:val="28"/>
          <w:szCs w:val="28"/>
          <w:lang w:val="bg-BG"/>
        </w:rPr>
        <w:t>15бр.дела  /за сравнение през 2015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е 29</w:t>
      </w:r>
      <w:r w:rsidR="003661E7">
        <w:rPr>
          <w:sz w:val="28"/>
          <w:szCs w:val="28"/>
          <w:lang w:val="bg-BG"/>
        </w:rPr>
        <w:t>,</w:t>
      </w:r>
      <w:r w:rsidR="00902770" w:rsidRPr="00FA0003">
        <w:rPr>
          <w:sz w:val="28"/>
          <w:szCs w:val="28"/>
          <w:lang w:val="bg-BG"/>
        </w:rPr>
        <w:t>58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бр.,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през</w:t>
      </w:r>
      <w:r w:rsidR="00902770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2014</w:t>
      </w:r>
      <w:r w:rsidR="00D76E43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г.</w:t>
      </w:r>
      <w:r w:rsidR="00D76E43" w:rsidRPr="00FA0003">
        <w:rPr>
          <w:sz w:val="28"/>
          <w:szCs w:val="28"/>
          <w:lang w:val="bg-BG"/>
        </w:rPr>
        <w:t xml:space="preserve"> </w:t>
      </w:r>
      <w:r w:rsidR="003661E7">
        <w:rPr>
          <w:sz w:val="28"/>
          <w:szCs w:val="28"/>
          <w:lang w:val="bg-BG"/>
        </w:rPr>
        <w:t>–</w:t>
      </w:r>
      <w:r w:rsidR="004306FE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22</w:t>
      </w:r>
      <w:r w:rsidR="003661E7">
        <w:rPr>
          <w:sz w:val="28"/>
          <w:szCs w:val="28"/>
          <w:lang w:val="bg-BG"/>
        </w:rPr>
        <w:t>,</w:t>
      </w:r>
      <w:r w:rsidR="00902770" w:rsidRPr="00FA0003">
        <w:rPr>
          <w:sz w:val="28"/>
          <w:szCs w:val="28"/>
          <w:lang w:val="bg-BG"/>
        </w:rPr>
        <w:t>93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бр.</w:t>
      </w:r>
      <w:r w:rsidR="004306FE" w:rsidRPr="00FA0003">
        <w:rPr>
          <w:sz w:val="28"/>
          <w:szCs w:val="28"/>
          <w:lang w:val="bg-BG"/>
        </w:rPr>
        <w:t>,</w:t>
      </w:r>
      <w:r w:rsidR="00D76E4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2013 г.</w:t>
      </w:r>
      <w:r w:rsidR="00D76E4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- 27.46 бр./</w:t>
      </w:r>
      <w:r w:rsidR="006E0E7A">
        <w:rPr>
          <w:sz w:val="28"/>
          <w:szCs w:val="28"/>
          <w:lang w:val="bg-BG"/>
        </w:rPr>
        <w:t>.</w:t>
      </w:r>
    </w:p>
    <w:p w:rsidR="00A153F0" w:rsidRPr="00FA0003" w:rsidRDefault="00902770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Свърш</w:t>
      </w:r>
      <w:r w:rsidR="004306FE" w:rsidRPr="00FA0003"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>ни са средномесечно за</w:t>
      </w:r>
      <w:r w:rsidR="00A153F0" w:rsidRPr="00FA0003">
        <w:rPr>
          <w:sz w:val="28"/>
          <w:szCs w:val="28"/>
          <w:lang w:val="bg-BG"/>
        </w:rPr>
        <w:t xml:space="preserve">  2016</w:t>
      </w:r>
      <w:r w:rsidR="006E0E7A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 - 29.15</w:t>
      </w:r>
      <w:r w:rsidR="006E0E7A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бр.дела.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807252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За сравнение  през </w:t>
      </w:r>
      <w:r w:rsidR="00902770" w:rsidRPr="00FA0003">
        <w:rPr>
          <w:sz w:val="28"/>
          <w:szCs w:val="28"/>
          <w:lang w:val="bg-BG"/>
        </w:rPr>
        <w:t>2015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 xml:space="preserve">г. </w:t>
      </w:r>
      <w:r w:rsidR="009B441C">
        <w:rPr>
          <w:sz w:val="28"/>
          <w:szCs w:val="28"/>
          <w:lang w:val="bg-BG"/>
        </w:rPr>
        <w:t>с приключен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27.17</w:t>
      </w:r>
      <w:r w:rsidR="00CD67DE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бр.</w:t>
      </w:r>
      <w:r w:rsidR="00CD67DE" w:rsidRPr="00FA0003">
        <w:rPr>
          <w:sz w:val="28"/>
          <w:szCs w:val="28"/>
          <w:lang w:val="bg-BG"/>
        </w:rPr>
        <w:t xml:space="preserve"> дела</w:t>
      </w:r>
      <w:r w:rsidRPr="00FA0003">
        <w:rPr>
          <w:sz w:val="28"/>
          <w:szCs w:val="28"/>
          <w:lang w:val="bg-BG"/>
        </w:rPr>
        <w:t>,</w:t>
      </w:r>
      <w:r w:rsidR="00902770" w:rsidRPr="00FA0003">
        <w:rPr>
          <w:sz w:val="28"/>
          <w:szCs w:val="28"/>
          <w:lang w:val="bg-BG"/>
        </w:rPr>
        <w:t xml:space="preserve"> за 2014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 xml:space="preserve">г. </w:t>
      </w:r>
      <w:r w:rsidR="009B441C">
        <w:rPr>
          <w:sz w:val="28"/>
          <w:szCs w:val="28"/>
          <w:lang w:val="bg-BG"/>
        </w:rPr>
        <w:t>-</w:t>
      </w:r>
      <w:r w:rsidR="004306FE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21.2 бр.</w:t>
      </w:r>
      <w:r w:rsidR="004306FE" w:rsidRPr="00FA0003">
        <w:rPr>
          <w:sz w:val="28"/>
          <w:szCs w:val="28"/>
          <w:lang w:val="bg-BG"/>
        </w:rPr>
        <w:t>,</w:t>
      </w:r>
      <w:r w:rsidR="009B441C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2013 г. - 28.08 бр. дела.</w:t>
      </w:r>
    </w:p>
    <w:p w:rsidR="00807252" w:rsidRPr="00FA0003" w:rsidRDefault="00807252" w:rsidP="001D0E15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E92612">
      <w:pPr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ab/>
        <w:t xml:space="preserve">От </w:t>
      </w:r>
      <w:r w:rsidR="00AE4AC2" w:rsidRPr="00FA0003">
        <w:rPr>
          <w:sz w:val="28"/>
          <w:szCs w:val="28"/>
          <w:lang w:val="bg-BG"/>
        </w:rPr>
        <w:t xml:space="preserve">изложените  в доклада </w:t>
      </w:r>
      <w:r w:rsidRPr="00FA0003">
        <w:rPr>
          <w:sz w:val="28"/>
          <w:szCs w:val="28"/>
          <w:lang w:val="bg-BG"/>
        </w:rPr>
        <w:t xml:space="preserve"> данни произтичат следните изводи: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Спрямо предходната година е </w:t>
      </w:r>
      <w:r w:rsidR="00902770" w:rsidRPr="00FA0003">
        <w:rPr>
          <w:sz w:val="28"/>
          <w:szCs w:val="28"/>
          <w:lang w:val="bg-BG"/>
        </w:rPr>
        <w:t xml:space="preserve">увеличен </w:t>
      </w:r>
      <w:r w:rsidRPr="00FA0003">
        <w:rPr>
          <w:sz w:val="28"/>
          <w:szCs w:val="28"/>
          <w:lang w:val="bg-BG"/>
        </w:rPr>
        <w:t xml:space="preserve">общият брой  на </w:t>
      </w:r>
      <w:r w:rsidR="00AE4AC2" w:rsidRPr="00FA0003">
        <w:rPr>
          <w:sz w:val="28"/>
          <w:szCs w:val="28"/>
          <w:lang w:val="bg-BG"/>
        </w:rPr>
        <w:t xml:space="preserve"> постъпилите за разглеждане </w:t>
      </w:r>
      <w:r w:rsidRPr="00FA0003">
        <w:rPr>
          <w:sz w:val="28"/>
          <w:szCs w:val="28"/>
          <w:lang w:val="bg-BG"/>
        </w:rPr>
        <w:t>наказателни дела.</w:t>
      </w:r>
    </w:p>
    <w:p w:rsidR="009073CE" w:rsidRPr="00FA0003" w:rsidRDefault="00FE33D4" w:rsidP="009073C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 рамките на новопостъпилите дела е видно,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че </w:t>
      </w:r>
      <w:r w:rsidR="00485DF6" w:rsidRPr="00FA0003">
        <w:rPr>
          <w:sz w:val="28"/>
          <w:szCs w:val="28"/>
          <w:lang w:val="bg-BG"/>
        </w:rPr>
        <w:t xml:space="preserve">е налице </w:t>
      </w:r>
      <w:r w:rsidR="0054281C" w:rsidRPr="00FA0003">
        <w:rPr>
          <w:sz w:val="28"/>
          <w:szCs w:val="28"/>
          <w:lang w:val="bg-BG"/>
        </w:rPr>
        <w:t>тен</w:t>
      </w:r>
      <w:r w:rsidR="007E0367" w:rsidRPr="00FA0003">
        <w:rPr>
          <w:sz w:val="28"/>
          <w:szCs w:val="28"/>
          <w:lang w:val="bg-BG"/>
        </w:rPr>
        <w:t>д</w:t>
      </w:r>
      <w:r w:rsidR="0054281C" w:rsidRPr="00FA0003">
        <w:rPr>
          <w:sz w:val="28"/>
          <w:szCs w:val="28"/>
          <w:lang w:val="bg-BG"/>
        </w:rPr>
        <w:t xml:space="preserve">енция за </w:t>
      </w:r>
      <w:r w:rsidR="00485DF6" w:rsidRPr="00FA0003">
        <w:rPr>
          <w:sz w:val="28"/>
          <w:szCs w:val="28"/>
          <w:lang w:val="bg-BG"/>
        </w:rPr>
        <w:t xml:space="preserve">увеличаване </w:t>
      </w:r>
      <w:r w:rsidR="0054281C" w:rsidRPr="00FA0003">
        <w:rPr>
          <w:sz w:val="28"/>
          <w:szCs w:val="28"/>
          <w:lang w:val="bg-BG"/>
        </w:rPr>
        <w:t>броя</w:t>
      </w:r>
      <w:r w:rsidR="007E0367" w:rsidRPr="00FA0003">
        <w:rPr>
          <w:sz w:val="28"/>
          <w:szCs w:val="28"/>
          <w:lang w:val="bg-BG"/>
        </w:rPr>
        <w:t>т</w:t>
      </w:r>
      <w:r w:rsidR="0054281C" w:rsidRPr="00FA0003">
        <w:rPr>
          <w:sz w:val="28"/>
          <w:szCs w:val="28"/>
          <w:lang w:val="bg-BG"/>
        </w:rPr>
        <w:t xml:space="preserve"> на постъпилите дела за престъпления против личността</w:t>
      </w:r>
      <w:r w:rsidR="00A153F0" w:rsidRPr="00FA0003">
        <w:rPr>
          <w:sz w:val="28"/>
          <w:szCs w:val="28"/>
          <w:lang w:val="bg-BG"/>
        </w:rPr>
        <w:t xml:space="preserve"> за </w:t>
      </w:r>
      <w:r w:rsidR="00A153F0" w:rsidRPr="00FA0003">
        <w:rPr>
          <w:sz w:val="28"/>
          <w:szCs w:val="28"/>
          <w:lang w:val="bg-BG"/>
        </w:rPr>
        <w:lastRenderedPageBreak/>
        <w:t>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</w:t>
      </w:r>
      <w:r w:rsidR="009B441C">
        <w:rPr>
          <w:sz w:val="28"/>
          <w:szCs w:val="28"/>
          <w:lang w:val="bg-BG"/>
        </w:rPr>
        <w:t xml:space="preserve">– </w:t>
      </w:r>
      <w:r w:rsidR="00A153F0" w:rsidRPr="00FA0003">
        <w:rPr>
          <w:sz w:val="28"/>
          <w:szCs w:val="28"/>
          <w:lang w:val="bg-BG"/>
        </w:rPr>
        <w:t>31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бр.</w:t>
      </w:r>
      <w:r w:rsidR="00807252"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/</w:t>
      </w:r>
      <w:r w:rsidR="0054281C" w:rsidRPr="00FA0003">
        <w:rPr>
          <w:sz w:val="28"/>
          <w:szCs w:val="28"/>
          <w:lang w:val="bg-BG"/>
        </w:rPr>
        <w:t>за 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г. са 20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</w:t>
      </w:r>
      <w:r w:rsidR="00485DF6" w:rsidRPr="00FA0003">
        <w:rPr>
          <w:sz w:val="28"/>
          <w:szCs w:val="28"/>
          <w:lang w:val="bg-BG"/>
        </w:rPr>
        <w:t xml:space="preserve">, </w:t>
      </w:r>
      <w:r w:rsidR="0054281C" w:rsidRPr="00FA0003">
        <w:rPr>
          <w:sz w:val="28"/>
          <w:szCs w:val="28"/>
          <w:lang w:val="bg-BG"/>
        </w:rPr>
        <w:t>за 2014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- 22 бр.</w:t>
      </w:r>
      <w:r w:rsidR="00AE4AC2" w:rsidRPr="00FA0003">
        <w:rPr>
          <w:sz w:val="28"/>
          <w:szCs w:val="28"/>
          <w:lang w:val="bg-BG"/>
        </w:rPr>
        <w:t xml:space="preserve">, </w:t>
      </w:r>
      <w:r w:rsidRPr="00FA0003">
        <w:rPr>
          <w:sz w:val="28"/>
          <w:szCs w:val="28"/>
          <w:lang w:val="bg-BG"/>
        </w:rPr>
        <w:t>2013 г. - 22 бр./</w:t>
      </w:r>
      <w:r w:rsidR="009073CE" w:rsidRPr="00FA0003">
        <w:rPr>
          <w:sz w:val="28"/>
          <w:szCs w:val="28"/>
          <w:lang w:val="bg-BG"/>
        </w:rPr>
        <w:t xml:space="preserve"> През годината са постъпили 3 бр. дела по чл. 159а-159в от НК.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Намален е броят на постъпилите дела за престъпления против собствеността</w:t>
      </w:r>
      <w:r w:rsidR="009B441C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макар и незначително</w:t>
      </w:r>
      <w:r w:rsidR="009B441C">
        <w:rPr>
          <w:sz w:val="28"/>
          <w:szCs w:val="28"/>
          <w:lang w:val="bg-BG"/>
        </w:rPr>
        <w:t>,</w:t>
      </w:r>
      <w:r w:rsidR="00485DF6" w:rsidRPr="00FA0003">
        <w:rPr>
          <w:sz w:val="28"/>
          <w:szCs w:val="28"/>
          <w:lang w:val="bg-BG"/>
        </w:rPr>
        <w:t xml:space="preserve"> в сравнение с миналата година </w:t>
      </w:r>
      <w:r w:rsidRPr="00FA0003">
        <w:rPr>
          <w:sz w:val="28"/>
          <w:szCs w:val="28"/>
          <w:lang w:val="bg-BG"/>
        </w:rPr>
        <w:t>–</w:t>
      </w:r>
      <w:r w:rsidR="007E0367" w:rsidRPr="00FA0003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89 бр.</w:t>
      </w:r>
      <w:r w:rsidR="00485DF6" w:rsidRPr="00FA0003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/</w:t>
      </w:r>
      <w:r w:rsidR="0054281C" w:rsidRPr="00FA0003">
        <w:rPr>
          <w:sz w:val="28"/>
          <w:szCs w:val="28"/>
          <w:lang w:val="bg-BG"/>
        </w:rPr>
        <w:t>за 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г. те са 95</w:t>
      </w:r>
      <w:r w:rsidR="009B441C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бр.,</w:t>
      </w:r>
      <w:r w:rsidR="00485DF6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през </w:t>
      </w:r>
      <w:r w:rsidR="00AE4AC2" w:rsidRPr="00FA0003">
        <w:rPr>
          <w:sz w:val="28"/>
          <w:szCs w:val="28"/>
          <w:lang w:val="bg-BG"/>
        </w:rPr>
        <w:t>2014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г. са </w:t>
      </w:r>
      <w:r w:rsidRPr="00FA0003">
        <w:rPr>
          <w:sz w:val="28"/>
          <w:szCs w:val="28"/>
          <w:lang w:val="bg-BG"/>
        </w:rPr>
        <w:t>постъпили 137 бр. дела</w:t>
      </w:r>
      <w:r w:rsidR="00AE4AC2" w:rsidRPr="00FA0003">
        <w:rPr>
          <w:sz w:val="28"/>
          <w:szCs w:val="28"/>
          <w:lang w:val="bg-BG"/>
        </w:rPr>
        <w:t xml:space="preserve">, </w:t>
      </w:r>
      <w:r w:rsidRPr="00FA0003">
        <w:rPr>
          <w:sz w:val="28"/>
          <w:szCs w:val="28"/>
          <w:lang w:val="bg-BG"/>
        </w:rPr>
        <w:t>2013</w:t>
      </w:r>
      <w:r w:rsidR="00CD67DE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- 174 бр.</w:t>
      </w:r>
      <w:r w:rsidR="007E0367" w:rsidRPr="00FA0003">
        <w:rPr>
          <w:sz w:val="28"/>
          <w:szCs w:val="28"/>
          <w:lang w:val="bg-BG"/>
        </w:rPr>
        <w:t>/</w:t>
      </w:r>
      <w:r w:rsidR="009B441C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 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При престъпленията против стопанството също има</w:t>
      </w:r>
      <w:r w:rsidR="0054281C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намал</w:t>
      </w:r>
      <w:r w:rsidR="00485DF6" w:rsidRPr="00FA0003">
        <w:rPr>
          <w:sz w:val="28"/>
          <w:szCs w:val="28"/>
          <w:lang w:val="bg-BG"/>
        </w:rPr>
        <w:t>ение</w:t>
      </w:r>
      <w:r w:rsidRPr="00FA0003">
        <w:rPr>
          <w:sz w:val="28"/>
          <w:szCs w:val="28"/>
          <w:lang w:val="bg-BG"/>
        </w:rPr>
        <w:t xml:space="preserve"> на новообразуваните дела –</w:t>
      </w:r>
      <w:r w:rsidR="00A153F0" w:rsidRPr="00FA0003">
        <w:rPr>
          <w:sz w:val="28"/>
          <w:szCs w:val="28"/>
          <w:lang w:val="bg-BG"/>
        </w:rPr>
        <w:t xml:space="preserve"> 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27 бр.</w:t>
      </w:r>
      <w:r w:rsidR="009B441C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/</w:t>
      </w:r>
      <w:r w:rsidR="00A03BE2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2015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са </w:t>
      </w:r>
      <w:r w:rsidR="0054281C" w:rsidRPr="00FA0003">
        <w:rPr>
          <w:sz w:val="28"/>
          <w:szCs w:val="28"/>
          <w:lang w:val="bg-BG"/>
        </w:rPr>
        <w:t>постъпили 29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бр., за 2014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г. </w:t>
      </w:r>
      <w:r w:rsidR="009B441C">
        <w:rPr>
          <w:sz w:val="28"/>
          <w:szCs w:val="28"/>
          <w:lang w:val="bg-BG"/>
        </w:rPr>
        <w:t>- 3</w:t>
      </w:r>
      <w:r w:rsidRPr="00FA0003">
        <w:rPr>
          <w:sz w:val="28"/>
          <w:szCs w:val="28"/>
          <w:lang w:val="bg-BG"/>
        </w:rPr>
        <w:t>4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AE4AC2" w:rsidRPr="00FA0003">
        <w:rPr>
          <w:sz w:val="28"/>
          <w:szCs w:val="28"/>
          <w:lang w:val="bg-BG"/>
        </w:rPr>
        <w:t>,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2013 г. - 65 бр.</w:t>
      </w:r>
      <w:r w:rsidR="00485DF6" w:rsidRPr="00FA0003">
        <w:rPr>
          <w:sz w:val="28"/>
          <w:szCs w:val="28"/>
          <w:lang w:val="bg-BG"/>
        </w:rPr>
        <w:t>/</w:t>
      </w:r>
      <w:r w:rsidR="009B441C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C5157A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</w:t>
      </w:r>
      <w:r w:rsidR="00FE33D4" w:rsidRPr="00FA0003">
        <w:rPr>
          <w:sz w:val="28"/>
          <w:szCs w:val="28"/>
          <w:lang w:val="bg-BG"/>
        </w:rPr>
        <w:t>роят на делата за общоопасните престъпления,в т.ч. и на престъпленията в транспорта</w:t>
      </w:r>
      <w:r w:rsidR="009B441C">
        <w:rPr>
          <w:sz w:val="28"/>
          <w:szCs w:val="28"/>
          <w:lang w:val="bg-BG"/>
        </w:rPr>
        <w:t>,</w:t>
      </w:r>
      <w:r w:rsidR="00FE33D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са 181 бр.  /за </w:t>
      </w:r>
      <w:r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е 156 бр</w:t>
      </w:r>
      <w:r w:rsidR="007E0367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>, за 2014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CD67DE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FE33D4" w:rsidRPr="00FA0003">
        <w:rPr>
          <w:sz w:val="28"/>
          <w:szCs w:val="28"/>
          <w:lang w:val="bg-BG"/>
        </w:rPr>
        <w:t xml:space="preserve"> 178 бр.</w:t>
      </w:r>
      <w:r w:rsidR="00AE4AC2" w:rsidRPr="00FA0003">
        <w:rPr>
          <w:sz w:val="28"/>
          <w:szCs w:val="28"/>
          <w:lang w:val="bg-BG"/>
        </w:rPr>
        <w:t xml:space="preserve">, </w:t>
      </w:r>
      <w:r w:rsidR="00FE33D4" w:rsidRPr="00FA0003">
        <w:rPr>
          <w:sz w:val="28"/>
          <w:szCs w:val="28"/>
          <w:lang w:val="bg-BG"/>
        </w:rPr>
        <w:t>през 2013 г. са били 206 бр.</w:t>
      </w:r>
      <w:r w:rsidR="00AE4AC2" w:rsidRPr="00FA0003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 xml:space="preserve"> В сравнение с предходната година </w:t>
      </w:r>
      <w:r w:rsidR="00814A55" w:rsidRPr="00FA0003">
        <w:rPr>
          <w:sz w:val="28"/>
          <w:szCs w:val="28"/>
          <w:lang w:val="bg-BG"/>
        </w:rPr>
        <w:t xml:space="preserve">този </w:t>
      </w:r>
      <w:r w:rsidR="00A03BE2">
        <w:rPr>
          <w:sz w:val="28"/>
          <w:szCs w:val="28"/>
          <w:lang w:val="bg-BG"/>
        </w:rPr>
        <w:t>вид</w:t>
      </w:r>
      <w:r w:rsidR="00814A55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дела са </w:t>
      </w:r>
      <w:r w:rsidR="00814A55" w:rsidRPr="00FA0003">
        <w:rPr>
          <w:sz w:val="28"/>
          <w:szCs w:val="28"/>
          <w:lang w:val="bg-BG"/>
        </w:rPr>
        <w:t>се увеличили</w:t>
      </w:r>
      <w:r w:rsidR="00FE33D4" w:rsidRPr="00FA0003">
        <w:rPr>
          <w:sz w:val="28"/>
          <w:szCs w:val="28"/>
          <w:lang w:val="bg-BG"/>
        </w:rPr>
        <w:t>,</w:t>
      </w:r>
      <w:r w:rsidR="009B441C">
        <w:rPr>
          <w:sz w:val="28"/>
          <w:szCs w:val="28"/>
          <w:lang w:val="bg-BG"/>
        </w:rPr>
        <w:t xml:space="preserve"> </w:t>
      </w:r>
      <w:r w:rsidR="00814A55" w:rsidRPr="00FA0003">
        <w:rPr>
          <w:sz w:val="28"/>
          <w:szCs w:val="28"/>
          <w:lang w:val="bg-BG"/>
        </w:rPr>
        <w:t xml:space="preserve">като </w:t>
      </w:r>
      <w:r w:rsidR="00FE33D4" w:rsidRPr="00FA0003">
        <w:rPr>
          <w:sz w:val="28"/>
          <w:szCs w:val="28"/>
          <w:lang w:val="bg-BG"/>
        </w:rPr>
        <w:t xml:space="preserve">тенденцията за този </w:t>
      </w:r>
      <w:r w:rsidR="00A03BE2">
        <w:rPr>
          <w:sz w:val="28"/>
          <w:szCs w:val="28"/>
          <w:lang w:val="bg-BG"/>
        </w:rPr>
        <w:t>род</w:t>
      </w:r>
      <w:r w:rsidR="00FE33D4" w:rsidRPr="00FA0003">
        <w:rPr>
          <w:sz w:val="28"/>
          <w:szCs w:val="28"/>
          <w:lang w:val="bg-BG"/>
        </w:rPr>
        <w:t xml:space="preserve"> престъпления е за устойчивост</w:t>
      </w:r>
      <w:r w:rsidR="00485DF6" w:rsidRPr="00FA0003">
        <w:rPr>
          <w:sz w:val="28"/>
          <w:szCs w:val="28"/>
          <w:lang w:val="bg-BG"/>
        </w:rPr>
        <w:t xml:space="preserve"> на постъпващите дела</w:t>
      </w:r>
      <w:r w:rsidR="00FE33D4" w:rsidRPr="00FA0003">
        <w:rPr>
          <w:sz w:val="28"/>
          <w:szCs w:val="28"/>
          <w:lang w:val="bg-BG"/>
        </w:rPr>
        <w:t>.</w:t>
      </w:r>
    </w:p>
    <w:p w:rsidR="00485DF6" w:rsidRPr="00FA0003" w:rsidRDefault="00814A55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AE4AC2" w:rsidRPr="00FA0003">
        <w:rPr>
          <w:sz w:val="28"/>
          <w:szCs w:val="28"/>
          <w:lang w:val="bg-BG"/>
        </w:rPr>
        <w:t xml:space="preserve">През </w:t>
      </w:r>
      <w:r w:rsidR="00C5157A" w:rsidRPr="00FA0003">
        <w:rPr>
          <w:sz w:val="28"/>
          <w:szCs w:val="28"/>
          <w:lang w:val="bg-BG"/>
        </w:rPr>
        <w:t>201</w:t>
      </w:r>
      <w:r w:rsidR="00485DF6" w:rsidRPr="00FA0003">
        <w:rPr>
          <w:sz w:val="28"/>
          <w:szCs w:val="28"/>
          <w:lang w:val="bg-BG"/>
        </w:rPr>
        <w:t>6</w:t>
      </w:r>
      <w:r w:rsidR="009B441C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 xml:space="preserve">г. </w:t>
      </w:r>
      <w:r w:rsidR="00485DF6" w:rsidRPr="00FA0003">
        <w:rPr>
          <w:sz w:val="28"/>
          <w:szCs w:val="28"/>
          <w:lang w:val="bg-BG"/>
        </w:rPr>
        <w:t xml:space="preserve">образуваните </w:t>
      </w:r>
      <w:r w:rsidR="00AE4AC2" w:rsidRPr="00FA0003">
        <w:rPr>
          <w:sz w:val="28"/>
          <w:szCs w:val="28"/>
          <w:lang w:val="bg-BG"/>
        </w:rPr>
        <w:t>НОХД</w:t>
      </w:r>
      <w:r w:rsidR="00C5157A" w:rsidRPr="00FA0003">
        <w:rPr>
          <w:sz w:val="28"/>
          <w:szCs w:val="28"/>
          <w:lang w:val="bg-BG"/>
        </w:rPr>
        <w:t xml:space="preserve"> за </w:t>
      </w:r>
      <w:r w:rsidR="00FE33D4" w:rsidRPr="00FA0003">
        <w:rPr>
          <w:sz w:val="28"/>
          <w:szCs w:val="28"/>
          <w:lang w:val="bg-BG"/>
        </w:rPr>
        <w:t>престъпления,</w:t>
      </w:r>
      <w:r w:rsidR="007E0367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свързани с отглеждане на растения и престъпления, свързани с </w:t>
      </w:r>
      <w:r w:rsidR="00485DF6" w:rsidRPr="00FA0003">
        <w:rPr>
          <w:sz w:val="28"/>
          <w:szCs w:val="28"/>
          <w:lang w:val="bg-BG"/>
        </w:rPr>
        <w:t xml:space="preserve">употреба на  </w:t>
      </w:r>
      <w:r w:rsidR="00FE33D4" w:rsidRPr="00FA0003">
        <w:rPr>
          <w:sz w:val="28"/>
          <w:szCs w:val="28"/>
          <w:lang w:val="bg-BG"/>
        </w:rPr>
        <w:t xml:space="preserve">наркотични вещества </w:t>
      </w:r>
      <w:r w:rsidR="00A153F0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 xml:space="preserve">са </w:t>
      </w:r>
      <w:r w:rsidR="00A153F0" w:rsidRPr="00FA0003">
        <w:rPr>
          <w:sz w:val="28"/>
          <w:szCs w:val="28"/>
          <w:lang w:val="bg-BG"/>
        </w:rPr>
        <w:t xml:space="preserve"> 29 бр. </w:t>
      </w:r>
      <w:r w:rsidRPr="00FA0003">
        <w:rPr>
          <w:sz w:val="28"/>
          <w:szCs w:val="28"/>
          <w:lang w:val="bg-BG"/>
        </w:rPr>
        <w:t>/</w:t>
      </w:r>
      <w:r w:rsidR="00A153F0" w:rsidRPr="00FA0003">
        <w:rPr>
          <w:sz w:val="28"/>
          <w:szCs w:val="28"/>
          <w:lang w:val="bg-BG"/>
        </w:rPr>
        <w:t>за</w:t>
      </w:r>
      <w:r w:rsidR="00485DF6" w:rsidRPr="00FA0003">
        <w:rPr>
          <w:sz w:val="28"/>
          <w:szCs w:val="28"/>
          <w:lang w:val="bg-BG"/>
        </w:rPr>
        <w:t xml:space="preserve"> сравнение за </w:t>
      </w:r>
      <w:r w:rsidR="00A153F0" w:rsidRPr="00FA0003">
        <w:rPr>
          <w:sz w:val="28"/>
          <w:szCs w:val="28"/>
          <w:lang w:val="bg-BG"/>
        </w:rPr>
        <w:t>2015</w:t>
      </w:r>
      <w:r w:rsidR="000B3330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</w:t>
      </w:r>
      <w:r w:rsidR="000B3330">
        <w:rPr>
          <w:sz w:val="28"/>
          <w:szCs w:val="28"/>
          <w:lang w:val="bg-BG"/>
        </w:rPr>
        <w:t xml:space="preserve">са </w:t>
      </w:r>
      <w:r w:rsidR="00C5157A" w:rsidRPr="00FA0003">
        <w:rPr>
          <w:sz w:val="28"/>
          <w:szCs w:val="28"/>
          <w:lang w:val="bg-BG"/>
        </w:rPr>
        <w:t>10</w:t>
      </w:r>
      <w:r w:rsidR="007E0367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>бр.</w:t>
      </w:r>
      <w:r w:rsidR="00AE4AC2" w:rsidRPr="00FA0003">
        <w:rPr>
          <w:sz w:val="28"/>
          <w:szCs w:val="28"/>
          <w:lang w:val="bg-BG"/>
        </w:rPr>
        <w:t>,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за 2014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г.- 7бр.,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при 21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бр.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през 2013г./</w:t>
      </w:r>
      <w:r w:rsidRPr="00FA0003">
        <w:rPr>
          <w:sz w:val="28"/>
          <w:szCs w:val="28"/>
          <w:lang w:val="bg-BG"/>
        </w:rPr>
        <w:t>. Констатира се значително увеличение на този род дела,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е една доста тревожна тенденция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 оглед на обстоятелството,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че по-голямата част от извършителите на </w:t>
      </w:r>
      <w:r w:rsidR="00A03BE2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този род престъпления са млади хора. </w:t>
      </w:r>
    </w:p>
    <w:p w:rsidR="009073CE" w:rsidRPr="00FA0003" w:rsidRDefault="00AE4AC2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По отношение на делата за престъпления против брака, семейството и младежта трябва да се отбележи, че е налице </w:t>
      </w:r>
      <w:r w:rsidR="00485DF6" w:rsidRPr="00FA0003">
        <w:rPr>
          <w:sz w:val="28"/>
          <w:szCs w:val="28"/>
          <w:lang w:val="bg-BG"/>
        </w:rPr>
        <w:t xml:space="preserve"> значително намаление </w:t>
      </w:r>
      <w:r w:rsidR="00FE33D4" w:rsidRPr="00FA0003">
        <w:rPr>
          <w:sz w:val="28"/>
          <w:szCs w:val="28"/>
          <w:lang w:val="bg-BG"/>
        </w:rPr>
        <w:t xml:space="preserve">спрямо предходните години </w:t>
      </w:r>
      <w:r w:rsidR="004A0748" w:rsidRPr="00FA0003">
        <w:rPr>
          <w:sz w:val="28"/>
          <w:szCs w:val="28"/>
          <w:lang w:val="bg-BG"/>
        </w:rPr>
        <w:t>–</w:t>
      </w:r>
      <w:r w:rsidR="009073CE" w:rsidRPr="00FA0003">
        <w:rPr>
          <w:sz w:val="28"/>
          <w:szCs w:val="28"/>
          <w:lang w:val="bg-BG"/>
        </w:rPr>
        <w:t xml:space="preserve"> за 2016г. са 21</w:t>
      </w:r>
      <w:r w:rsidR="00485DF6" w:rsidRPr="00FA0003">
        <w:rPr>
          <w:sz w:val="28"/>
          <w:szCs w:val="28"/>
          <w:lang w:val="bg-BG"/>
        </w:rPr>
        <w:t xml:space="preserve">бр. </w:t>
      </w:r>
      <w:r w:rsidR="009073CE" w:rsidRPr="00FA0003">
        <w:rPr>
          <w:sz w:val="28"/>
          <w:szCs w:val="28"/>
          <w:lang w:val="bg-BG"/>
        </w:rPr>
        <w:t xml:space="preserve">/за сравнение </w:t>
      </w:r>
      <w:r w:rsidR="00814A55" w:rsidRPr="00FA0003">
        <w:rPr>
          <w:sz w:val="28"/>
          <w:szCs w:val="28"/>
          <w:lang w:val="bg-BG"/>
        </w:rPr>
        <w:t xml:space="preserve">през </w:t>
      </w:r>
      <w:r w:rsidR="004A0748"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г. са постъпили 42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бр.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дела</w:t>
      </w:r>
      <w:r w:rsidR="00485DF6" w:rsidRPr="00FA0003">
        <w:rPr>
          <w:sz w:val="28"/>
          <w:szCs w:val="28"/>
          <w:lang w:val="bg-BG"/>
        </w:rPr>
        <w:t>,</w:t>
      </w:r>
      <w:r w:rsidR="00814A55"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4A0748" w:rsidRPr="00FA0003">
        <w:rPr>
          <w:sz w:val="28"/>
          <w:szCs w:val="28"/>
          <w:lang w:val="bg-BG"/>
        </w:rPr>
        <w:t>2014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 xml:space="preserve">г. </w:t>
      </w:r>
      <w:r w:rsidR="000B3330">
        <w:rPr>
          <w:sz w:val="28"/>
          <w:szCs w:val="28"/>
          <w:lang w:val="bg-BG"/>
        </w:rPr>
        <w:t>-</w:t>
      </w:r>
      <w:r w:rsidR="00FE33D4" w:rsidRPr="00FA0003">
        <w:rPr>
          <w:sz w:val="28"/>
          <w:szCs w:val="28"/>
          <w:lang w:val="bg-BG"/>
        </w:rPr>
        <w:t xml:space="preserve"> 3</w:t>
      </w:r>
      <w:r w:rsidR="004A0748" w:rsidRPr="00FA0003">
        <w:rPr>
          <w:sz w:val="28"/>
          <w:szCs w:val="28"/>
          <w:lang w:val="bg-BG"/>
        </w:rPr>
        <w:t>7</w:t>
      </w:r>
      <w:r w:rsidR="00FE33D4" w:rsidRPr="00FA0003">
        <w:rPr>
          <w:sz w:val="28"/>
          <w:szCs w:val="28"/>
          <w:lang w:val="bg-BG"/>
        </w:rPr>
        <w:t xml:space="preserve"> бр. дела</w:t>
      </w:r>
      <w:r w:rsidRPr="00FA0003">
        <w:rPr>
          <w:sz w:val="28"/>
          <w:szCs w:val="28"/>
          <w:lang w:val="bg-BG"/>
        </w:rPr>
        <w:t>,</w:t>
      </w:r>
      <w:r w:rsidR="007E0367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2013 г. са били 22 бр.</w:t>
      </w:r>
      <w:r w:rsidR="00485DF6" w:rsidRPr="00FA0003">
        <w:rPr>
          <w:sz w:val="28"/>
          <w:szCs w:val="28"/>
          <w:lang w:val="bg-BG"/>
        </w:rPr>
        <w:t>/</w:t>
      </w:r>
      <w:r w:rsidR="000B3330">
        <w:rPr>
          <w:sz w:val="28"/>
          <w:szCs w:val="28"/>
          <w:lang w:val="bg-BG"/>
        </w:rPr>
        <w:t>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делата за престъпления против правата на гражданите са 4 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внесените дела за документни престъпления са 26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внесените през 2016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дела за престъпления против реда и общественото спокойствие са 16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0B3330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Съдиите от наказателното отделение са разгледали </w:t>
      </w:r>
      <w:r w:rsidR="00103A24" w:rsidRPr="00FA0003">
        <w:rPr>
          <w:sz w:val="28"/>
          <w:szCs w:val="28"/>
          <w:lang w:val="bg-BG"/>
        </w:rPr>
        <w:t>през 2016</w:t>
      </w:r>
      <w:r w:rsidR="000B3330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>г. общо 1894</w:t>
      </w:r>
      <w:r w:rsidR="000B3330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>бр.</w:t>
      </w:r>
      <w:r w:rsidR="000B3330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>дела,</w:t>
      </w:r>
      <w:r w:rsidR="000B3330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>от които 145 бр. останали от миналата година и са свършили 1754 бр.</w:t>
      </w:r>
      <w:r w:rsidR="000B3330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>дела,</w:t>
      </w:r>
      <w:r w:rsidR="00EA2C3F" w:rsidRPr="00FA0003">
        <w:rPr>
          <w:sz w:val="28"/>
          <w:szCs w:val="28"/>
          <w:lang w:val="bg-BG"/>
        </w:rPr>
        <w:t xml:space="preserve"> </w:t>
      </w:r>
      <w:r w:rsidR="00103A24" w:rsidRPr="00FA0003">
        <w:rPr>
          <w:sz w:val="28"/>
          <w:szCs w:val="28"/>
          <w:lang w:val="bg-BG"/>
        </w:rPr>
        <w:t xml:space="preserve">което представлява </w:t>
      </w:r>
      <w:r w:rsidR="002B217D" w:rsidRPr="00FA0003">
        <w:rPr>
          <w:sz w:val="28"/>
          <w:szCs w:val="28"/>
          <w:lang w:val="bg-BG"/>
        </w:rPr>
        <w:t>92.61%.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От тях са приключили в тримесечен срок 90 %.</w:t>
      </w:r>
      <w:r w:rsidR="00814A55" w:rsidRPr="00FA0003">
        <w:rPr>
          <w:sz w:val="28"/>
          <w:szCs w:val="28"/>
          <w:lang w:val="bg-BG"/>
        </w:rPr>
        <w:t xml:space="preserve"> За сравнение </w:t>
      </w:r>
      <w:r w:rsidRPr="00FA0003">
        <w:rPr>
          <w:sz w:val="28"/>
          <w:szCs w:val="28"/>
          <w:lang w:val="bg-BG"/>
        </w:rPr>
        <w:t xml:space="preserve">през </w:t>
      </w:r>
      <w:r w:rsidR="004A0748" w:rsidRPr="00FA0003">
        <w:rPr>
          <w:sz w:val="28"/>
          <w:szCs w:val="28"/>
          <w:lang w:val="bg-BG"/>
        </w:rPr>
        <w:t>2015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 xml:space="preserve">г. </w:t>
      </w:r>
      <w:r w:rsidR="00814A55" w:rsidRPr="00FA0003">
        <w:rPr>
          <w:sz w:val="28"/>
          <w:szCs w:val="28"/>
          <w:lang w:val="bg-BG"/>
        </w:rPr>
        <w:t xml:space="preserve"> са разгледани </w:t>
      </w:r>
      <w:r w:rsidR="004A0748" w:rsidRPr="00FA0003">
        <w:rPr>
          <w:sz w:val="28"/>
          <w:szCs w:val="28"/>
          <w:lang w:val="bg-BG"/>
        </w:rPr>
        <w:t>общо 1775 бр.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дела,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от които 103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бр.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останали от миналата година и са свършили 1 630 дела,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което представлява 91.83%</w:t>
      </w:r>
      <w:r w:rsidR="00946163" w:rsidRPr="00FA0003">
        <w:rPr>
          <w:sz w:val="28"/>
          <w:szCs w:val="28"/>
          <w:lang w:val="bg-BG"/>
        </w:rPr>
        <w:t>.</w:t>
      </w:r>
      <w:r w:rsidR="009A5D6C" w:rsidRPr="00FA0003">
        <w:rPr>
          <w:sz w:val="28"/>
          <w:szCs w:val="28"/>
          <w:lang w:val="bg-BG"/>
        </w:rPr>
        <w:t xml:space="preserve"> От тях са приключени  в тримесечен срок - 94 %.</w:t>
      </w:r>
      <w:r w:rsidR="000B3330">
        <w:rPr>
          <w:sz w:val="28"/>
          <w:szCs w:val="28"/>
          <w:lang w:val="bg-BG"/>
        </w:rPr>
        <w:t xml:space="preserve"> </w:t>
      </w:r>
      <w:r w:rsidR="00814A55" w:rsidRPr="00FA0003">
        <w:rPr>
          <w:sz w:val="28"/>
          <w:szCs w:val="28"/>
          <w:lang w:val="bg-BG"/>
        </w:rPr>
        <w:t xml:space="preserve">През </w:t>
      </w:r>
      <w:r w:rsidR="004A0748" w:rsidRPr="00FA0003">
        <w:rPr>
          <w:sz w:val="28"/>
          <w:szCs w:val="28"/>
          <w:lang w:val="bg-BG"/>
        </w:rPr>
        <w:t>2014</w:t>
      </w:r>
      <w:r w:rsidR="00DF110B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 xml:space="preserve">г. са  разгледани </w:t>
      </w:r>
      <w:r w:rsidRPr="00FA0003">
        <w:rPr>
          <w:sz w:val="28"/>
          <w:szCs w:val="28"/>
          <w:lang w:val="bg-BG"/>
        </w:rPr>
        <w:t xml:space="preserve"> общо 1376  бр. дела, от които 108 бр. останали от предходни години и са свършили 1273 бр., което представлява 92.52 %</w:t>
      </w:r>
      <w:r w:rsidR="00CD67DE" w:rsidRPr="00FA0003">
        <w:rPr>
          <w:sz w:val="28"/>
          <w:szCs w:val="28"/>
          <w:lang w:val="bg-BG"/>
        </w:rPr>
        <w:t xml:space="preserve">; </w:t>
      </w:r>
      <w:r w:rsidRPr="00FA0003">
        <w:rPr>
          <w:sz w:val="28"/>
          <w:szCs w:val="28"/>
          <w:lang w:val="bg-BG"/>
        </w:rPr>
        <w:t>2013 г. - 94 %</w:t>
      </w:r>
      <w:r w:rsidR="00814A55" w:rsidRPr="00FA0003">
        <w:rPr>
          <w:sz w:val="28"/>
          <w:szCs w:val="28"/>
          <w:lang w:val="bg-BG"/>
        </w:rPr>
        <w:t>.</w:t>
      </w:r>
      <w:r w:rsidR="0094616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От тях</w:t>
      </w:r>
      <w:r w:rsidR="00406910" w:rsidRPr="00FA0003">
        <w:rPr>
          <w:sz w:val="28"/>
          <w:szCs w:val="28"/>
          <w:lang w:val="bg-BG"/>
        </w:rPr>
        <w:t xml:space="preserve"> през 2014г.</w:t>
      </w:r>
      <w:r w:rsidRPr="00FA0003">
        <w:rPr>
          <w:sz w:val="28"/>
          <w:szCs w:val="28"/>
          <w:lang w:val="bg-BG"/>
        </w:rPr>
        <w:t xml:space="preserve"> 1173 бр. са приключили в тримесечен срок – 92</w:t>
      </w:r>
      <w:r w:rsidR="00A03BE2">
        <w:rPr>
          <w:sz w:val="28"/>
          <w:szCs w:val="28"/>
          <w:lang w:val="bg-BG"/>
        </w:rPr>
        <w:t xml:space="preserve"> %</w:t>
      </w:r>
      <w:r w:rsidRPr="00FA0003">
        <w:rPr>
          <w:sz w:val="28"/>
          <w:szCs w:val="28"/>
          <w:lang w:val="bg-BG"/>
        </w:rPr>
        <w:t xml:space="preserve"> </w:t>
      </w:r>
      <w:r w:rsidR="009A5D6C" w:rsidRPr="00FA0003">
        <w:rPr>
          <w:sz w:val="28"/>
          <w:szCs w:val="28"/>
          <w:lang w:val="bg-BG"/>
        </w:rPr>
        <w:t>,</w:t>
      </w:r>
      <w:r w:rsidR="00A03BE2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2013 г. – 87 %, </w:t>
      </w:r>
    </w:p>
    <w:p w:rsidR="009A5D6C" w:rsidRPr="00FA0003" w:rsidRDefault="009A5D6C" w:rsidP="007416FC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DD7CA3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</w:t>
      </w:r>
      <w:r w:rsidR="00FE33D4" w:rsidRPr="00FA0003">
        <w:rPr>
          <w:sz w:val="28"/>
          <w:szCs w:val="28"/>
          <w:lang w:val="bg-BG"/>
        </w:rPr>
        <w:t>редната продължителност за разглеждане на наказателните дела от постъпването им в съда до постановяване на съдебния акт</w:t>
      </w:r>
      <w:r w:rsidR="002B217D" w:rsidRPr="00FA0003">
        <w:rPr>
          <w:sz w:val="28"/>
          <w:szCs w:val="28"/>
          <w:lang w:val="bg-BG"/>
        </w:rPr>
        <w:t xml:space="preserve"> за 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е 28.48дни.</w:t>
      </w:r>
      <w:r w:rsidR="004A0748" w:rsidRPr="00FA0003">
        <w:rPr>
          <w:sz w:val="28"/>
          <w:szCs w:val="28"/>
          <w:lang w:val="bg-BG"/>
        </w:rPr>
        <w:t xml:space="preserve"> </w:t>
      </w:r>
      <w:r w:rsidR="00047ADE" w:rsidRPr="00FA0003">
        <w:rPr>
          <w:sz w:val="28"/>
          <w:szCs w:val="28"/>
          <w:lang w:val="bg-BG"/>
        </w:rPr>
        <w:t>З</w:t>
      </w:r>
      <w:r w:rsidR="00F112E8" w:rsidRPr="00FA0003">
        <w:rPr>
          <w:sz w:val="28"/>
          <w:szCs w:val="28"/>
          <w:lang w:val="bg-BG"/>
        </w:rPr>
        <w:t>а сравнение през</w:t>
      </w:r>
      <w:r w:rsidR="002B217D" w:rsidRPr="00FA0003">
        <w:rPr>
          <w:sz w:val="28"/>
          <w:szCs w:val="28"/>
          <w:lang w:val="bg-BG"/>
        </w:rPr>
        <w:t xml:space="preserve"> 2015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 xml:space="preserve">г. е 25.83 дни, за </w:t>
      </w:r>
      <w:r w:rsidR="00F112E8" w:rsidRPr="00FA0003">
        <w:rPr>
          <w:sz w:val="28"/>
          <w:szCs w:val="28"/>
          <w:lang w:val="bg-BG"/>
        </w:rPr>
        <w:t xml:space="preserve"> 2014</w:t>
      </w:r>
      <w:r w:rsidR="00DF110B" w:rsidRPr="00FA0003">
        <w:rPr>
          <w:sz w:val="28"/>
          <w:szCs w:val="28"/>
          <w:lang w:val="bg-BG"/>
        </w:rPr>
        <w:t xml:space="preserve"> </w:t>
      </w:r>
      <w:r w:rsidR="00F112E8" w:rsidRPr="00FA0003">
        <w:rPr>
          <w:sz w:val="28"/>
          <w:szCs w:val="28"/>
          <w:lang w:val="bg-BG"/>
        </w:rPr>
        <w:t>г.</w:t>
      </w:r>
      <w:r w:rsidR="00DF110B" w:rsidRPr="00FA0003">
        <w:rPr>
          <w:sz w:val="28"/>
          <w:szCs w:val="28"/>
          <w:lang w:val="bg-BG"/>
        </w:rPr>
        <w:t xml:space="preserve"> е </w:t>
      </w:r>
      <w:r w:rsidR="00FE33D4" w:rsidRPr="00FA0003">
        <w:rPr>
          <w:sz w:val="28"/>
          <w:szCs w:val="28"/>
          <w:lang w:val="bg-BG"/>
        </w:rPr>
        <w:t>31.60 дни</w:t>
      </w:r>
      <w:r w:rsidR="00047ADE" w:rsidRPr="00FA0003">
        <w:rPr>
          <w:sz w:val="28"/>
          <w:szCs w:val="28"/>
          <w:lang w:val="bg-BG"/>
        </w:rPr>
        <w:t xml:space="preserve">, </w:t>
      </w:r>
      <w:r w:rsidR="00FE33D4" w:rsidRPr="00FA0003">
        <w:rPr>
          <w:sz w:val="28"/>
          <w:szCs w:val="28"/>
          <w:lang w:val="bg-BG"/>
        </w:rPr>
        <w:t>2013 г. - 43.65 дни.И тук тенденция</w:t>
      </w:r>
      <w:r w:rsidR="0015588F" w:rsidRPr="00FA0003">
        <w:rPr>
          <w:sz w:val="28"/>
          <w:szCs w:val="28"/>
          <w:lang w:val="bg-BG"/>
        </w:rPr>
        <w:t xml:space="preserve">та </w:t>
      </w:r>
      <w:r w:rsidR="00FE33D4" w:rsidRPr="00FA0003">
        <w:rPr>
          <w:sz w:val="28"/>
          <w:szCs w:val="28"/>
          <w:lang w:val="bg-BG"/>
        </w:rPr>
        <w:t xml:space="preserve">е </w:t>
      </w:r>
      <w:r w:rsidR="0015588F"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</w:t>
      </w:r>
      <w:r w:rsidR="0015588F" w:rsidRPr="00FA0003">
        <w:rPr>
          <w:sz w:val="28"/>
          <w:szCs w:val="28"/>
          <w:lang w:val="bg-BG"/>
        </w:rPr>
        <w:t xml:space="preserve">значително </w:t>
      </w:r>
      <w:r w:rsidR="00FE33D4" w:rsidRPr="00FA0003">
        <w:rPr>
          <w:sz w:val="28"/>
          <w:szCs w:val="28"/>
          <w:lang w:val="bg-BG"/>
        </w:rPr>
        <w:t xml:space="preserve">подобряване на този показател в последните </w:t>
      </w:r>
      <w:r w:rsidR="009A5D6C" w:rsidRPr="00FA0003">
        <w:rPr>
          <w:sz w:val="28"/>
          <w:szCs w:val="28"/>
          <w:lang w:val="bg-BG"/>
        </w:rPr>
        <w:t xml:space="preserve">четири </w:t>
      </w:r>
      <w:r w:rsidR="00FE33D4" w:rsidRPr="00FA0003">
        <w:rPr>
          <w:sz w:val="28"/>
          <w:szCs w:val="28"/>
          <w:lang w:val="bg-BG"/>
        </w:rPr>
        <w:t xml:space="preserve"> години.</w:t>
      </w:r>
    </w:p>
    <w:p w:rsidR="00FE33D4" w:rsidRPr="00FA0003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>Насрочване</w:t>
      </w:r>
      <w:r w:rsidR="0015588F" w:rsidRPr="00FA0003">
        <w:rPr>
          <w:sz w:val="28"/>
          <w:szCs w:val="28"/>
          <w:lang w:val="bg-BG"/>
        </w:rPr>
        <w:t xml:space="preserve">то </w:t>
      </w:r>
      <w:r w:rsidRPr="00FA0003">
        <w:rPr>
          <w:sz w:val="28"/>
          <w:szCs w:val="28"/>
          <w:lang w:val="bg-BG"/>
        </w:rPr>
        <w:t>на наказателните</w:t>
      </w:r>
      <w:r w:rsidR="0015588F" w:rsidRPr="00FA0003">
        <w:rPr>
          <w:sz w:val="28"/>
          <w:szCs w:val="28"/>
          <w:lang w:val="bg-BG"/>
        </w:rPr>
        <w:t xml:space="preserve"> дела от </w:t>
      </w:r>
      <w:r w:rsidRPr="00FA0003">
        <w:rPr>
          <w:sz w:val="28"/>
          <w:szCs w:val="28"/>
          <w:lang w:val="bg-BG"/>
        </w:rPr>
        <w:t>общ характер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извън тримесечн</w:t>
      </w:r>
      <w:r w:rsidR="0015588F" w:rsidRPr="00FA0003">
        <w:rPr>
          <w:sz w:val="28"/>
          <w:szCs w:val="28"/>
          <w:lang w:val="bg-BG"/>
        </w:rPr>
        <w:t>ия</w:t>
      </w:r>
      <w:r w:rsidRPr="00FA0003">
        <w:rPr>
          <w:sz w:val="28"/>
          <w:szCs w:val="28"/>
          <w:lang w:val="bg-BG"/>
        </w:rPr>
        <w:t xml:space="preserve"> срок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се допуска само с разрешение на </w:t>
      </w:r>
      <w:r w:rsidR="00047ADE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редседателя на съда и то в периода на ползване на платения годишен отпуск от съдиите.</w:t>
      </w:r>
    </w:p>
    <w:p w:rsidR="009A5D6C" w:rsidRPr="00FA0003" w:rsidRDefault="00DF0E2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Отчита</w:t>
      </w:r>
      <w:r w:rsidR="00A03BE2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 се за поредна година много добр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резултат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>,</w:t>
      </w:r>
      <w:r w:rsidR="00627A6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то </w:t>
      </w:r>
      <w:r w:rsidR="00FE33D4" w:rsidRPr="00FA0003">
        <w:rPr>
          <w:sz w:val="28"/>
          <w:szCs w:val="28"/>
          <w:lang w:val="bg-BG"/>
        </w:rPr>
        <w:t xml:space="preserve"> се дълж</w:t>
      </w:r>
      <w:r w:rsidR="00A03BE2">
        <w:rPr>
          <w:sz w:val="28"/>
          <w:szCs w:val="28"/>
          <w:lang w:val="bg-BG"/>
        </w:rPr>
        <w:t>ат</w:t>
      </w:r>
      <w:r w:rsidR="00FE33D4" w:rsidRPr="00FA0003">
        <w:rPr>
          <w:sz w:val="28"/>
          <w:szCs w:val="28"/>
          <w:lang w:val="bg-BG"/>
        </w:rPr>
        <w:t xml:space="preserve"> на усилията на съдии</w:t>
      </w:r>
      <w:r w:rsidRPr="00FA0003">
        <w:rPr>
          <w:sz w:val="28"/>
          <w:szCs w:val="28"/>
          <w:lang w:val="bg-BG"/>
        </w:rPr>
        <w:t>те</w:t>
      </w:r>
      <w:r w:rsidR="00627A60" w:rsidRPr="00FA0003">
        <w:rPr>
          <w:sz w:val="28"/>
          <w:szCs w:val="28"/>
          <w:lang w:val="bg-BG"/>
        </w:rPr>
        <w:t xml:space="preserve"> от наказателно отделение и съдебните </w:t>
      </w:r>
      <w:r w:rsidRPr="00FA0003">
        <w:rPr>
          <w:sz w:val="28"/>
          <w:szCs w:val="28"/>
          <w:lang w:val="bg-BG"/>
        </w:rPr>
        <w:t>служители</w:t>
      </w:r>
      <w:r w:rsidR="00FE33D4" w:rsidRPr="00FA0003">
        <w:rPr>
          <w:sz w:val="28"/>
          <w:szCs w:val="28"/>
          <w:lang w:val="bg-BG"/>
        </w:rPr>
        <w:t>, като разпределението на делата се извършва в деня на постъпването им, разпореждането на докладчика</w:t>
      </w:r>
      <w:r w:rsidR="00A03BE2">
        <w:rPr>
          <w:sz w:val="28"/>
          <w:szCs w:val="28"/>
          <w:lang w:val="bg-BG"/>
        </w:rPr>
        <w:t xml:space="preserve"> за насрочване </w:t>
      </w:r>
      <w:r w:rsidR="00FE33D4" w:rsidRPr="00FA0003">
        <w:rPr>
          <w:sz w:val="28"/>
          <w:szCs w:val="28"/>
          <w:lang w:val="bg-BG"/>
        </w:rPr>
        <w:t xml:space="preserve"> се извършва в тридневен срок, призовките и съобщенията се изготвят също в тридневен срок, а връчването им се осъществява до 14 дни.</w:t>
      </w:r>
      <w:r w:rsidR="009A5D6C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кратки срокове се администрират делата, по които са постъпили протести или жалби.</w:t>
      </w:r>
    </w:p>
    <w:p w:rsidR="00FE33D4" w:rsidRPr="00FA0003" w:rsidRDefault="009A5D6C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През отчетния период са решени със съдебен акт по същество</w:t>
      </w:r>
      <w:r w:rsidR="002B217D" w:rsidRPr="00FA0003">
        <w:rPr>
          <w:sz w:val="28"/>
          <w:szCs w:val="28"/>
          <w:lang w:val="bg-BG"/>
        </w:rPr>
        <w:t xml:space="preserve"> 1383 бр.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дела</w:t>
      </w:r>
      <w:r w:rsidRPr="00FA0003">
        <w:rPr>
          <w:sz w:val="28"/>
          <w:szCs w:val="28"/>
          <w:lang w:val="bg-BG"/>
        </w:rPr>
        <w:t xml:space="preserve"> /за сравнение през 2015г.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0B3330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>1309 бр.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>наказателни дела</w:t>
      </w:r>
      <w:r w:rsidRPr="00FA0003">
        <w:rPr>
          <w:sz w:val="28"/>
          <w:szCs w:val="28"/>
          <w:lang w:val="bg-BG"/>
        </w:rPr>
        <w:t>, през</w:t>
      </w:r>
      <w:r w:rsidR="0015588F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 2014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г. са </w:t>
      </w:r>
      <w:r w:rsidR="00FE33D4" w:rsidRPr="00FA0003">
        <w:rPr>
          <w:sz w:val="28"/>
          <w:szCs w:val="28"/>
          <w:lang w:val="bg-BG"/>
        </w:rPr>
        <w:t>869 бр. наказателни дела</w:t>
      </w:r>
      <w:r w:rsidR="0015588F" w:rsidRPr="00FA0003">
        <w:rPr>
          <w:sz w:val="28"/>
          <w:szCs w:val="28"/>
          <w:lang w:val="bg-BG"/>
        </w:rPr>
        <w:t xml:space="preserve">/, </w:t>
      </w:r>
      <w:r w:rsidR="00DF0E24" w:rsidRPr="00FA0003">
        <w:rPr>
          <w:sz w:val="28"/>
          <w:szCs w:val="28"/>
          <w:lang w:val="bg-BG"/>
        </w:rPr>
        <w:t>което</w:t>
      </w:r>
      <w:r w:rsidRPr="00FA0003">
        <w:rPr>
          <w:sz w:val="28"/>
          <w:szCs w:val="28"/>
          <w:lang w:val="bg-BG"/>
        </w:rPr>
        <w:t xml:space="preserve"> също </w:t>
      </w:r>
      <w:r w:rsidR="00DF0E24" w:rsidRPr="00FA0003">
        <w:rPr>
          <w:sz w:val="28"/>
          <w:szCs w:val="28"/>
          <w:lang w:val="bg-BG"/>
        </w:rPr>
        <w:t xml:space="preserve"> е много добър атестат за срочността и бързината на приключените дела в сравнение с предходн</w:t>
      </w:r>
      <w:r w:rsidR="0015588F" w:rsidRPr="00FA0003">
        <w:rPr>
          <w:sz w:val="28"/>
          <w:szCs w:val="28"/>
          <w:lang w:val="bg-BG"/>
        </w:rPr>
        <w:t>и</w:t>
      </w:r>
      <w:r w:rsidR="00DF0E24" w:rsidRPr="00FA0003">
        <w:rPr>
          <w:sz w:val="28"/>
          <w:szCs w:val="28"/>
          <w:lang w:val="bg-BG"/>
        </w:rPr>
        <w:t xml:space="preserve"> период</w:t>
      </w:r>
      <w:r w:rsidR="0015588F" w:rsidRPr="00FA0003">
        <w:rPr>
          <w:sz w:val="28"/>
          <w:szCs w:val="28"/>
          <w:lang w:val="bg-BG"/>
        </w:rPr>
        <w:t>и.</w:t>
      </w:r>
    </w:p>
    <w:p w:rsidR="00FE33D4" w:rsidRPr="00FA0003" w:rsidRDefault="002B217D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2016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за престъпления от общ характер са съдени 439  лица,осъдени са 431 лица</w:t>
      </w:r>
      <w:r w:rsidR="000B3330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т.ч. 17 непълнолетни,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са оправдани 2 лица и 6 лица не са осъдени, поради прекратяване на производството по други причини.</w:t>
      </w:r>
      <w:r w:rsidR="000B3330">
        <w:rPr>
          <w:sz w:val="28"/>
          <w:szCs w:val="28"/>
          <w:lang w:val="bg-BG"/>
        </w:rPr>
        <w:t xml:space="preserve"> </w:t>
      </w:r>
      <w:r w:rsidR="009A5D6C" w:rsidRPr="00FA0003">
        <w:rPr>
          <w:sz w:val="28"/>
          <w:szCs w:val="28"/>
          <w:lang w:val="bg-BG"/>
        </w:rPr>
        <w:t xml:space="preserve">За сравнение през </w:t>
      </w:r>
      <w:r w:rsidR="00DF0E24" w:rsidRPr="00FA0003">
        <w:rPr>
          <w:sz w:val="28"/>
          <w:szCs w:val="28"/>
          <w:lang w:val="bg-BG"/>
        </w:rPr>
        <w:t>2015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г. за престъпления от общ характер са съдени </w:t>
      </w:r>
      <w:r w:rsidR="000F4297" w:rsidRPr="00FA0003">
        <w:rPr>
          <w:sz w:val="28"/>
          <w:szCs w:val="28"/>
          <w:lang w:val="bg-BG"/>
        </w:rPr>
        <w:t>399 лица,</w:t>
      </w:r>
      <w:r w:rsidR="000B3330">
        <w:rPr>
          <w:sz w:val="28"/>
          <w:szCs w:val="28"/>
          <w:lang w:val="bg-BG"/>
        </w:rPr>
        <w:t xml:space="preserve"> </w:t>
      </w:r>
      <w:r w:rsidR="002968E7" w:rsidRPr="00FA0003">
        <w:rPr>
          <w:sz w:val="28"/>
          <w:szCs w:val="28"/>
          <w:lang w:val="bg-BG"/>
        </w:rPr>
        <w:t xml:space="preserve">осъдени са 396 лица, </w:t>
      </w:r>
      <w:r w:rsidR="000F4297" w:rsidRPr="00FA0003">
        <w:rPr>
          <w:sz w:val="28"/>
          <w:szCs w:val="28"/>
          <w:lang w:val="bg-BG"/>
        </w:rPr>
        <w:t>в т.ч.18 непълнолетни,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като е оправдано 1 лице и 2 лица не са осъдени,</w:t>
      </w:r>
      <w:r w:rsidR="000B3330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поради прекратяване на </w:t>
      </w:r>
      <w:r w:rsidR="00047ADE" w:rsidRPr="00FA0003">
        <w:rPr>
          <w:sz w:val="28"/>
          <w:szCs w:val="28"/>
          <w:lang w:val="bg-BG"/>
        </w:rPr>
        <w:t>производството по други причини.</w:t>
      </w:r>
      <w:r w:rsidR="000B3330">
        <w:rPr>
          <w:sz w:val="28"/>
          <w:szCs w:val="28"/>
          <w:lang w:val="bg-BG"/>
        </w:rPr>
        <w:t xml:space="preserve"> </w:t>
      </w:r>
      <w:r w:rsidR="009A5D6C"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 xml:space="preserve">рез </w:t>
      </w:r>
      <w:r w:rsidR="000F4297" w:rsidRPr="00FA0003">
        <w:rPr>
          <w:sz w:val="28"/>
          <w:szCs w:val="28"/>
          <w:lang w:val="bg-BG"/>
        </w:rPr>
        <w:t>2014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г. </w:t>
      </w:r>
      <w:r w:rsidR="00FE33D4" w:rsidRPr="00FA0003">
        <w:rPr>
          <w:sz w:val="28"/>
          <w:szCs w:val="28"/>
          <w:lang w:val="bg-BG"/>
        </w:rPr>
        <w:t>за престъпления от общ характер са съдени 607 лица</w:t>
      </w:r>
      <w:r w:rsidR="00047ADE" w:rsidRPr="00FA0003">
        <w:rPr>
          <w:sz w:val="28"/>
          <w:szCs w:val="28"/>
          <w:lang w:val="bg-BG"/>
        </w:rPr>
        <w:t>, о</w:t>
      </w:r>
      <w:r w:rsidR="00FE33D4" w:rsidRPr="00FA0003">
        <w:rPr>
          <w:sz w:val="28"/>
          <w:szCs w:val="28"/>
          <w:lang w:val="bg-BG"/>
        </w:rPr>
        <w:t>съдени са 587 лица, в т.ч. 33 непълнолетни. Оправдани са 5 лица.</w:t>
      </w:r>
    </w:p>
    <w:p w:rsidR="00DB697B" w:rsidRPr="00FA0003" w:rsidRDefault="00DB697B" w:rsidP="007416FC">
      <w:pPr>
        <w:ind w:firstLine="708"/>
        <w:jc w:val="both"/>
        <w:rPr>
          <w:sz w:val="28"/>
          <w:szCs w:val="28"/>
          <w:lang w:val="bg-BG"/>
        </w:rPr>
      </w:pPr>
    </w:p>
    <w:p w:rsidR="00DB697B" w:rsidRPr="00FA0003" w:rsidRDefault="009A5D6C" w:rsidP="00DB697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DB697B" w:rsidRPr="00FA0003">
        <w:rPr>
          <w:sz w:val="28"/>
          <w:szCs w:val="28"/>
          <w:lang w:val="bg-BG"/>
        </w:rPr>
        <w:t>2016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 xml:space="preserve">г. </w:t>
      </w:r>
      <w:r w:rsidRPr="00FA0003">
        <w:rPr>
          <w:sz w:val="28"/>
          <w:szCs w:val="28"/>
          <w:lang w:val="bg-BG"/>
        </w:rPr>
        <w:t xml:space="preserve">на </w:t>
      </w:r>
      <w:r w:rsidR="00DB697B" w:rsidRPr="00FA0003">
        <w:rPr>
          <w:sz w:val="28"/>
          <w:szCs w:val="28"/>
          <w:lang w:val="bg-BG"/>
        </w:rPr>
        <w:t xml:space="preserve">324 лица наложеното наказание е </w:t>
      </w:r>
      <w:r w:rsidR="003B1683">
        <w:rPr>
          <w:sz w:val="28"/>
          <w:szCs w:val="28"/>
          <w:lang w:val="bg-BG"/>
        </w:rPr>
        <w:t>„</w:t>
      </w:r>
      <w:r w:rsidR="00DB697B" w:rsidRPr="00FA0003">
        <w:rPr>
          <w:sz w:val="28"/>
          <w:szCs w:val="28"/>
          <w:lang w:val="bg-BG"/>
        </w:rPr>
        <w:t>Лишаване от свобода“ до 3 години, като 240 лица са осъдени условно и 84 лица - на ефективно наказание.На 6 лица е наложено наказание „Лишаване от свобода“ над 3 до 15 години. На 68 лица е наложено наказание „Пробация“.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 xml:space="preserve">Глоба е наложена на 30 лица. </w:t>
      </w:r>
      <w:r w:rsidR="003B1683">
        <w:rPr>
          <w:sz w:val="28"/>
          <w:szCs w:val="28"/>
          <w:lang w:val="bg-BG"/>
        </w:rPr>
        <w:t xml:space="preserve">Три </w:t>
      </w:r>
      <w:r w:rsidR="00DB697B" w:rsidRPr="00FA0003">
        <w:rPr>
          <w:sz w:val="28"/>
          <w:szCs w:val="28"/>
          <w:lang w:val="bg-BG"/>
        </w:rPr>
        <w:t>лица са признати за виновни,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но не са наказани.</w:t>
      </w:r>
    </w:p>
    <w:p w:rsidR="00C253D3" w:rsidRPr="00FA0003" w:rsidRDefault="009A5D6C" w:rsidP="009C37D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сравнение п</w:t>
      </w:r>
      <w:r w:rsidR="00C253D3" w:rsidRPr="00FA0003">
        <w:rPr>
          <w:sz w:val="28"/>
          <w:szCs w:val="28"/>
          <w:lang w:val="bg-BG"/>
        </w:rPr>
        <w:t>рез</w:t>
      </w:r>
      <w:r w:rsidR="00DB697B" w:rsidRPr="00FA0003">
        <w:rPr>
          <w:sz w:val="28"/>
          <w:szCs w:val="28"/>
          <w:lang w:val="bg-BG"/>
        </w:rPr>
        <w:t xml:space="preserve"> 2015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г.</w:t>
      </w:r>
      <w:r w:rsidR="00C253D3" w:rsidRPr="00FA0003">
        <w:rPr>
          <w:sz w:val="28"/>
          <w:szCs w:val="28"/>
          <w:lang w:val="bg-BG"/>
        </w:rPr>
        <w:t xml:space="preserve"> н</w:t>
      </w:r>
      <w:r w:rsidR="000F4297" w:rsidRPr="00FA0003">
        <w:rPr>
          <w:sz w:val="28"/>
          <w:szCs w:val="28"/>
          <w:lang w:val="bg-BG"/>
        </w:rPr>
        <w:t>а 238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лица</w:t>
      </w:r>
      <w:r w:rsidR="002968E7" w:rsidRPr="00FA0003">
        <w:rPr>
          <w:sz w:val="28"/>
          <w:szCs w:val="28"/>
          <w:lang w:val="bg-BG"/>
        </w:rPr>
        <w:t xml:space="preserve"> наложеното наказание е „Л</w:t>
      </w:r>
      <w:r w:rsidR="000F4297" w:rsidRPr="00FA0003">
        <w:rPr>
          <w:sz w:val="28"/>
          <w:szCs w:val="28"/>
          <w:lang w:val="bg-BG"/>
        </w:rPr>
        <w:t>ишаване от свобода“ до 3 години,</w:t>
      </w:r>
      <w:r w:rsidR="003B168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като 161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лица са осъдени условно и 77</w:t>
      </w:r>
      <w:r w:rsidR="00C253D3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лица </w:t>
      </w:r>
      <w:r w:rsidR="002968E7" w:rsidRPr="00FA0003">
        <w:rPr>
          <w:sz w:val="28"/>
          <w:szCs w:val="28"/>
          <w:lang w:val="bg-BG"/>
        </w:rPr>
        <w:t xml:space="preserve">- </w:t>
      </w:r>
      <w:r w:rsidR="00C253D3" w:rsidRPr="00FA0003">
        <w:rPr>
          <w:sz w:val="28"/>
          <w:szCs w:val="28"/>
          <w:lang w:val="bg-BG"/>
        </w:rPr>
        <w:t xml:space="preserve">на </w:t>
      </w:r>
      <w:r w:rsidR="000F4297" w:rsidRPr="00FA0003">
        <w:rPr>
          <w:sz w:val="28"/>
          <w:szCs w:val="28"/>
          <w:lang w:val="bg-BG"/>
        </w:rPr>
        <w:t>ефективно наказание.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На 13 лица е наложено наказание „</w:t>
      </w:r>
      <w:r w:rsidR="002968E7" w:rsidRPr="00FA0003">
        <w:rPr>
          <w:sz w:val="28"/>
          <w:szCs w:val="28"/>
          <w:lang w:val="bg-BG"/>
        </w:rPr>
        <w:t>Л</w:t>
      </w:r>
      <w:r w:rsidR="000F4297" w:rsidRPr="00FA0003">
        <w:rPr>
          <w:sz w:val="28"/>
          <w:szCs w:val="28"/>
          <w:lang w:val="bg-BG"/>
        </w:rPr>
        <w:t>ишаване от свобода“ над 3 до 15 години.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На 124 лица е наложено наказание „</w:t>
      </w:r>
      <w:r w:rsidR="002968E7" w:rsidRPr="00FA0003">
        <w:rPr>
          <w:sz w:val="28"/>
          <w:szCs w:val="28"/>
          <w:lang w:val="bg-BG"/>
        </w:rPr>
        <w:t>П</w:t>
      </w:r>
      <w:r w:rsidR="000F4297" w:rsidRPr="00FA0003">
        <w:rPr>
          <w:sz w:val="28"/>
          <w:szCs w:val="28"/>
          <w:lang w:val="bg-BG"/>
        </w:rPr>
        <w:t>робация“.</w:t>
      </w:r>
      <w:r w:rsidR="003B168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Глоба е наложена на 20 лица.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На 1 лице е наложено наказание </w:t>
      </w:r>
      <w:r w:rsidR="00C253D3" w:rsidRPr="00FA0003">
        <w:rPr>
          <w:sz w:val="28"/>
          <w:szCs w:val="28"/>
          <w:lang w:val="bg-BG"/>
        </w:rPr>
        <w:t>„</w:t>
      </w:r>
      <w:r w:rsidR="002968E7" w:rsidRPr="00FA0003">
        <w:rPr>
          <w:sz w:val="28"/>
          <w:szCs w:val="28"/>
          <w:lang w:val="bg-BG"/>
        </w:rPr>
        <w:t>О</w:t>
      </w:r>
      <w:r w:rsidR="000F4297" w:rsidRPr="00FA0003">
        <w:rPr>
          <w:sz w:val="28"/>
          <w:szCs w:val="28"/>
          <w:lang w:val="bg-BG"/>
        </w:rPr>
        <w:t>бществено порицание</w:t>
      </w:r>
      <w:r w:rsidR="00C253D3" w:rsidRPr="00FA0003">
        <w:rPr>
          <w:sz w:val="28"/>
          <w:szCs w:val="28"/>
          <w:lang w:val="bg-BG"/>
        </w:rPr>
        <w:t>“</w:t>
      </w:r>
      <w:r w:rsidR="000F4297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П</w:t>
      </w:r>
      <w:r w:rsidR="000F4297" w:rsidRPr="00FA0003">
        <w:rPr>
          <w:sz w:val="28"/>
          <w:szCs w:val="28"/>
          <w:lang w:val="bg-BG"/>
        </w:rPr>
        <w:t>рез 2014</w:t>
      </w:r>
      <w:r w:rsidR="00685B89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г.</w:t>
      </w:r>
      <w:r w:rsidR="00C253D3" w:rsidRPr="00FA0003">
        <w:rPr>
          <w:sz w:val="28"/>
          <w:szCs w:val="28"/>
          <w:lang w:val="bg-BG"/>
        </w:rPr>
        <w:t xml:space="preserve"> н</w:t>
      </w:r>
      <w:r w:rsidR="00FE33D4" w:rsidRPr="00FA0003">
        <w:rPr>
          <w:sz w:val="28"/>
          <w:szCs w:val="28"/>
          <w:lang w:val="bg-BG"/>
        </w:rPr>
        <w:t>а 297 лица наложеното наказание е „Лишаване от свобода” до 3 години,</w:t>
      </w:r>
      <w:r w:rsidR="003B168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като на 197 лица е условно, а на 153 лица е наложено наказание „Пробация”.</w:t>
      </w:r>
      <w:r w:rsidR="00685B89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Най-често налаганото наказание е „Лишаване от свобода” до 3 години с отлагане на изтърпяването му. На 8 лица е било наложено наказание „Лишаване от свобода” над 3 години.    </w:t>
      </w:r>
    </w:p>
    <w:p w:rsidR="00B961DF" w:rsidRDefault="00B961DF" w:rsidP="002968E7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2968E7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 края на отчетния период</w:t>
      </w:r>
      <w:r w:rsidR="00C253D3" w:rsidRPr="00FA0003">
        <w:rPr>
          <w:sz w:val="28"/>
          <w:szCs w:val="28"/>
          <w:lang w:val="bg-BG"/>
        </w:rPr>
        <w:t xml:space="preserve"> за 201</w:t>
      </w:r>
      <w:r w:rsidR="00E90E96" w:rsidRPr="00FA0003">
        <w:rPr>
          <w:sz w:val="28"/>
          <w:szCs w:val="28"/>
          <w:lang w:val="bg-BG"/>
        </w:rPr>
        <w:t>6</w:t>
      </w:r>
      <w:r w:rsidR="00685B89" w:rsidRPr="00FA0003">
        <w:rPr>
          <w:sz w:val="28"/>
          <w:szCs w:val="28"/>
          <w:lang w:val="bg-BG"/>
        </w:rPr>
        <w:t xml:space="preserve"> </w:t>
      </w:r>
      <w:r w:rsidR="00C253D3" w:rsidRPr="00FA0003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са влезли в сила </w:t>
      </w:r>
      <w:r w:rsidR="00A3394E" w:rsidRPr="00FA0003">
        <w:rPr>
          <w:sz w:val="28"/>
          <w:szCs w:val="28"/>
          <w:lang w:val="bg-BG"/>
        </w:rPr>
        <w:t>3</w:t>
      </w:r>
      <w:r w:rsidR="00E90E96" w:rsidRPr="00FA0003">
        <w:rPr>
          <w:sz w:val="28"/>
          <w:szCs w:val="28"/>
          <w:lang w:val="bg-BG"/>
        </w:rPr>
        <w:t>90</w:t>
      </w:r>
      <w:r w:rsidRPr="00FA0003">
        <w:rPr>
          <w:sz w:val="28"/>
          <w:szCs w:val="28"/>
          <w:lang w:val="bg-BG"/>
        </w:rPr>
        <w:t xml:space="preserve"> бр.</w:t>
      </w:r>
      <w:r w:rsidR="00E90E96" w:rsidRPr="00FA0003">
        <w:rPr>
          <w:sz w:val="28"/>
          <w:szCs w:val="28"/>
          <w:lang w:val="bg-BG"/>
        </w:rPr>
        <w:t xml:space="preserve"> присъди</w:t>
      </w:r>
      <w:r w:rsidR="009A5D6C" w:rsidRPr="00FA0003">
        <w:rPr>
          <w:sz w:val="28"/>
          <w:szCs w:val="28"/>
          <w:lang w:val="bg-BG"/>
        </w:rPr>
        <w:t>,</w:t>
      </w:r>
      <w:r w:rsidR="003B1683">
        <w:rPr>
          <w:sz w:val="28"/>
          <w:szCs w:val="28"/>
          <w:lang w:val="bg-BG"/>
        </w:rPr>
        <w:t xml:space="preserve"> </w:t>
      </w:r>
      <w:r w:rsidR="00E90E96" w:rsidRPr="00FA0003">
        <w:rPr>
          <w:sz w:val="28"/>
          <w:szCs w:val="28"/>
          <w:lang w:val="bg-BG"/>
        </w:rPr>
        <w:t xml:space="preserve">от които </w:t>
      </w:r>
      <w:r w:rsidRPr="00FA0003">
        <w:rPr>
          <w:sz w:val="28"/>
          <w:szCs w:val="28"/>
          <w:lang w:val="bg-BG"/>
        </w:rPr>
        <w:t>присъди</w:t>
      </w:r>
      <w:r w:rsidR="00A3394E" w:rsidRPr="00FA0003">
        <w:rPr>
          <w:sz w:val="28"/>
          <w:szCs w:val="28"/>
          <w:lang w:val="bg-BG"/>
        </w:rPr>
        <w:t xml:space="preserve"> по НОХД</w:t>
      </w:r>
      <w:r w:rsidR="003B1683">
        <w:rPr>
          <w:sz w:val="28"/>
          <w:szCs w:val="28"/>
          <w:lang w:val="bg-BG"/>
        </w:rPr>
        <w:t xml:space="preserve"> </w:t>
      </w:r>
      <w:r w:rsidR="00E90E96" w:rsidRPr="00FA0003">
        <w:rPr>
          <w:sz w:val="28"/>
          <w:szCs w:val="28"/>
          <w:lang w:val="bg-BG"/>
        </w:rPr>
        <w:t>-</w:t>
      </w:r>
      <w:r w:rsidR="00E92612" w:rsidRPr="00FA0003">
        <w:rPr>
          <w:sz w:val="28"/>
          <w:szCs w:val="28"/>
          <w:lang w:val="bg-BG"/>
        </w:rPr>
        <w:t xml:space="preserve"> 380 броя</w:t>
      </w:r>
      <w:r w:rsidR="00E90E96" w:rsidRPr="00FA0003">
        <w:rPr>
          <w:sz w:val="28"/>
          <w:szCs w:val="28"/>
          <w:lang w:val="bg-BG"/>
        </w:rPr>
        <w:t xml:space="preserve"> </w:t>
      </w:r>
      <w:r w:rsidR="00A3394E" w:rsidRPr="00FA0003">
        <w:rPr>
          <w:sz w:val="28"/>
          <w:szCs w:val="28"/>
          <w:lang w:val="bg-BG"/>
        </w:rPr>
        <w:t>и по НЧХД</w:t>
      </w:r>
      <w:r w:rsidR="00685B89" w:rsidRPr="00FA0003">
        <w:rPr>
          <w:sz w:val="28"/>
          <w:szCs w:val="28"/>
          <w:lang w:val="bg-BG"/>
        </w:rPr>
        <w:t xml:space="preserve"> </w:t>
      </w:r>
      <w:r w:rsidR="00A3394E" w:rsidRPr="00FA0003">
        <w:rPr>
          <w:sz w:val="28"/>
          <w:szCs w:val="28"/>
          <w:lang w:val="bg-BG"/>
        </w:rPr>
        <w:t xml:space="preserve">- </w:t>
      </w:r>
      <w:r w:rsidR="00E92612" w:rsidRPr="00FA0003">
        <w:rPr>
          <w:sz w:val="28"/>
          <w:szCs w:val="28"/>
          <w:lang w:val="bg-BG"/>
        </w:rPr>
        <w:t>10</w:t>
      </w:r>
      <w:r w:rsidR="00A3394E" w:rsidRPr="00FA0003">
        <w:rPr>
          <w:sz w:val="28"/>
          <w:szCs w:val="28"/>
          <w:lang w:val="bg-BG"/>
        </w:rPr>
        <w:t xml:space="preserve"> </w:t>
      </w:r>
      <w:r w:rsidR="003B1683">
        <w:rPr>
          <w:sz w:val="28"/>
          <w:szCs w:val="28"/>
          <w:lang w:val="bg-BG"/>
        </w:rPr>
        <w:t>бр.</w:t>
      </w:r>
      <w:r w:rsidRPr="00FA0003">
        <w:rPr>
          <w:sz w:val="28"/>
          <w:szCs w:val="28"/>
          <w:lang w:val="bg-BG"/>
        </w:rPr>
        <w:t>,</w:t>
      </w:r>
      <w:r w:rsidR="00685B8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чието изпълнение е извършено в срок.   </w:t>
      </w:r>
    </w:p>
    <w:p w:rsidR="00922E04" w:rsidRDefault="00922E04" w:rsidP="002A1503">
      <w:pPr>
        <w:ind w:firstLine="708"/>
        <w:jc w:val="both"/>
        <w:rPr>
          <w:sz w:val="28"/>
          <w:szCs w:val="28"/>
          <w:lang w:val="bg-BG"/>
        </w:rPr>
      </w:pPr>
    </w:p>
    <w:p w:rsidR="00A03BE2" w:rsidRDefault="00A03BE2" w:rsidP="002A1503">
      <w:pPr>
        <w:ind w:firstLine="708"/>
        <w:jc w:val="both"/>
        <w:rPr>
          <w:sz w:val="28"/>
          <w:szCs w:val="28"/>
          <w:lang w:val="bg-BG"/>
        </w:rPr>
      </w:pPr>
    </w:p>
    <w:p w:rsidR="00A03BE2" w:rsidRDefault="00A03BE2" w:rsidP="002A1503">
      <w:pPr>
        <w:ind w:firstLine="708"/>
        <w:jc w:val="both"/>
        <w:rPr>
          <w:sz w:val="28"/>
          <w:szCs w:val="28"/>
          <w:lang w:val="bg-BG"/>
        </w:rPr>
      </w:pPr>
    </w:p>
    <w:p w:rsidR="00A03BE2" w:rsidRDefault="00A03BE2" w:rsidP="002A1503">
      <w:pPr>
        <w:ind w:firstLine="708"/>
        <w:jc w:val="both"/>
        <w:rPr>
          <w:sz w:val="28"/>
          <w:szCs w:val="28"/>
          <w:lang w:val="bg-BG"/>
        </w:rPr>
      </w:pPr>
    </w:p>
    <w:p w:rsidR="002A1503" w:rsidRPr="00FA0003" w:rsidRDefault="002A1503" w:rsidP="002A150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lastRenderedPageBreak/>
        <w:t>Свършени наказателни дела по видове</w:t>
      </w:r>
      <w:r w:rsidR="00922E04" w:rsidRPr="00FA0003">
        <w:rPr>
          <w:sz w:val="28"/>
          <w:szCs w:val="28"/>
          <w:lang w:val="bg-BG"/>
        </w:rPr>
        <w:t xml:space="preserve"> и сравнени</w:t>
      </w:r>
      <w:r w:rsidR="00DB697B" w:rsidRPr="00FA0003">
        <w:rPr>
          <w:sz w:val="28"/>
          <w:szCs w:val="28"/>
          <w:lang w:val="bg-BG"/>
        </w:rPr>
        <w:t>е</w:t>
      </w:r>
      <w:r w:rsidR="00922E04" w:rsidRPr="00FA0003">
        <w:rPr>
          <w:sz w:val="28"/>
          <w:szCs w:val="28"/>
          <w:lang w:val="bg-BG"/>
        </w:rPr>
        <w:t xml:space="preserve"> с предходните четири години</w:t>
      </w:r>
      <w:r w:rsidRPr="00FA0003">
        <w:rPr>
          <w:sz w:val="28"/>
          <w:szCs w:val="28"/>
        </w:rPr>
        <w:t>:</w:t>
      </w:r>
    </w:p>
    <w:p w:rsidR="00047ADE" w:rsidRPr="00FA0003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p w:rsidR="00047ADE" w:rsidRPr="00FA0003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09"/>
        <w:gridCol w:w="750"/>
        <w:gridCol w:w="708"/>
        <w:gridCol w:w="668"/>
        <w:gridCol w:w="608"/>
        <w:gridCol w:w="709"/>
        <w:gridCol w:w="709"/>
        <w:gridCol w:w="708"/>
        <w:gridCol w:w="723"/>
        <w:gridCol w:w="709"/>
        <w:gridCol w:w="707"/>
        <w:gridCol w:w="1122"/>
      </w:tblGrid>
      <w:tr w:rsidR="002A1503" w:rsidRPr="003B1683" w:rsidTr="003B1683">
        <w:trPr>
          <w:cantSplit/>
          <w:trHeight w:val="2036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Г</w:t>
            </w:r>
            <w:r w:rsidR="002A1503" w:rsidRPr="003B1683">
              <w:rPr>
                <w:b/>
                <w:sz w:val="28"/>
                <w:szCs w:val="28"/>
              </w:rPr>
              <w:t>одина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НОХД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НЧХД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78а НК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ЗБППМН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Р</w:t>
            </w:r>
            <w:r w:rsidR="002A1503" w:rsidRPr="003B1683">
              <w:rPr>
                <w:b/>
                <w:sz w:val="28"/>
                <w:szCs w:val="28"/>
              </w:rPr>
              <w:t>еабилитация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047AD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 xml:space="preserve">Принудителни 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>М</w:t>
            </w:r>
            <w:r w:rsidRPr="003B1683">
              <w:rPr>
                <w:b/>
                <w:sz w:val="28"/>
                <w:szCs w:val="28"/>
              </w:rPr>
              <w:t>ед.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3B1683">
              <w:rPr>
                <w:b/>
                <w:sz w:val="28"/>
                <w:szCs w:val="28"/>
              </w:rPr>
              <w:t>мерки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047AD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К</w:t>
            </w:r>
            <w:r w:rsidR="002A1503" w:rsidRPr="003B1683">
              <w:rPr>
                <w:b/>
                <w:sz w:val="28"/>
                <w:szCs w:val="28"/>
              </w:rPr>
              <w:t>умулации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АНД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УБДХ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М</w:t>
            </w:r>
            <w:r w:rsidR="002A1503" w:rsidRPr="003B1683">
              <w:rPr>
                <w:b/>
                <w:sz w:val="28"/>
                <w:szCs w:val="28"/>
              </w:rPr>
              <w:t>ерки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Други дела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ЧНД-Д</w:t>
            </w:r>
          </w:p>
        </w:tc>
      </w:tr>
      <w:tr w:rsidR="00DB697B" w:rsidRPr="00FA0003" w:rsidTr="003B1683">
        <w:trPr>
          <w:cantSplit/>
          <w:trHeight w:val="786"/>
        </w:trPr>
        <w:tc>
          <w:tcPr>
            <w:tcW w:w="776" w:type="dxa"/>
            <w:shd w:val="clear" w:color="auto" w:fill="auto"/>
            <w:vAlign w:val="center"/>
          </w:tcPr>
          <w:p w:rsidR="00DB697B" w:rsidRPr="003B1683" w:rsidRDefault="007F0910" w:rsidP="007F0910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 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90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3174D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35</w:t>
            </w:r>
            <w:r w:rsidR="003174D0"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97B" w:rsidRPr="00FA0003" w:rsidRDefault="003174D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A5D6C" w:rsidRPr="00FA0003" w:rsidRDefault="009A5D6C" w:rsidP="009A5D6C">
            <w:pPr>
              <w:rPr>
                <w:sz w:val="28"/>
                <w:szCs w:val="28"/>
                <w:lang w:val="bg-BG"/>
              </w:rPr>
            </w:pPr>
          </w:p>
          <w:p w:rsidR="003B1683" w:rsidRDefault="009A5D6C" w:rsidP="00BE2E4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689 </w:t>
            </w:r>
          </w:p>
          <w:p w:rsidR="00DB697B" w:rsidRPr="00FA0003" w:rsidRDefault="009A5D6C" w:rsidP="00BE2E4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в т.ч. </w:t>
            </w:r>
            <w:r w:rsidR="003174D0" w:rsidRPr="00FA0003">
              <w:rPr>
                <w:sz w:val="28"/>
                <w:szCs w:val="28"/>
                <w:lang w:val="bg-BG"/>
              </w:rPr>
              <w:t xml:space="preserve"> </w:t>
            </w:r>
            <w:r w:rsidRPr="00FA0003">
              <w:rPr>
                <w:sz w:val="28"/>
                <w:szCs w:val="28"/>
                <w:lang w:val="bg-BG"/>
              </w:rPr>
              <w:t>п</w:t>
            </w:r>
            <w:r w:rsidR="003174D0" w:rsidRPr="00FA0003">
              <w:rPr>
                <w:sz w:val="28"/>
                <w:szCs w:val="28"/>
                <w:lang w:val="bg-BG"/>
              </w:rPr>
              <w:t>о ЗЕС</w:t>
            </w:r>
          </w:p>
        </w:tc>
      </w:tr>
      <w:tr w:rsidR="002A1503" w:rsidRPr="00FA0003" w:rsidTr="003B1683">
        <w:trPr>
          <w:trHeight w:val="562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FA595C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</w:t>
            </w:r>
            <w:r w:rsidR="002A1503" w:rsidRPr="003B1683"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609</w:t>
            </w:r>
          </w:p>
        </w:tc>
      </w:tr>
      <w:tr w:rsidR="002A1503" w:rsidRPr="00FA0003" w:rsidTr="003B1683">
        <w:trPr>
          <w:trHeight w:val="55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343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204</w:t>
            </w:r>
          </w:p>
        </w:tc>
      </w:tr>
      <w:tr w:rsidR="002A1503" w:rsidRPr="00FA0003" w:rsidTr="003B1683">
        <w:trPr>
          <w:trHeight w:val="56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269</w:t>
            </w:r>
          </w:p>
        </w:tc>
      </w:tr>
      <w:tr w:rsidR="002A1503" w:rsidRPr="00FA0003" w:rsidTr="003B1683">
        <w:trPr>
          <w:trHeight w:val="54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217</w:t>
            </w:r>
          </w:p>
        </w:tc>
      </w:tr>
    </w:tbl>
    <w:p w:rsidR="00047ADE" w:rsidRPr="00FA0003" w:rsidRDefault="00C253D3" w:rsidP="009C37D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  </w:t>
      </w:r>
    </w:p>
    <w:p w:rsidR="00047ADE" w:rsidRPr="00FA0003" w:rsidRDefault="00047ADE" w:rsidP="009C37DE">
      <w:pPr>
        <w:jc w:val="both"/>
        <w:rPr>
          <w:b/>
          <w:sz w:val="28"/>
          <w:szCs w:val="28"/>
          <w:lang w:val="bg-BG"/>
        </w:rPr>
      </w:pPr>
    </w:p>
    <w:p w:rsidR="00DD7CA3" w:rsidRPr="00FA0003" w:rsidRDefault="00DD7CA3" w:rsidP="009C37DE">
      <w:pPr>
        <w:jc w:val="both"/>
        <w:rPr>
          <w:b/>
          <w:sz w:val="28"/>
          <w:szCs w:val="28"/>
          <w:lang w:val="bg-BG"/>
        </w:rPr>
      </w:pPr>
    </w:p>
    <w:p w:rsidR="00047ADE" w:rsidRPr="00FA0003" w:rsidRDefault="00047ADE" w:rsidP="009C37DE">
      <w:pPr>
        <w:jc w:val="both"/>
        <w:rPr>
          <w:b/>
          <w:sz w:val="28"/>
          <w:szCs w:val="28"/>
          <w:lang w:val="bg-BG"/>
        </w:rPr>
      </w:pPr>
    </w:p>
    <w:p w:rsidR="009C37DE" w:rsidRPr="00FA0003" w:rsidRDefault="00B961DF" w:rsidP="009C37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bg-BG"/>
        </w:rPr>
        <w:drawing>
          <wp:inline distT="0" distB="0" distL="0" distR="0" wp14:anchorId="5D6D2991" wp14:editId="3FE098AF">
            <wp:extent cx="5615940" cy="3916680"/>
            <wp:effectExtent l="0" t="0" r="22860" b="2667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37DE" w:rsidRPr="00FA0003" w:rsidRDefault="009C37DE" w:rsidP="009C37DE">
      <w:pPr>
        <w:jc w:val="both"/>
        <w:rPr>
          <w:b/>
          <w:sz w:val="28"/>
          <w:szCs w:val="28"/>
          <w:lang w:val="bg-BG"/>
        </w:rPr>
      </w:pPr>
    </w:p>
    <w:p w:rsidR="00047ADE" w:rsidRPr="00FA0003" w:rsidRDefault="00047ADE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47ADE" w:rsidRPr="00FA0003" w:rsidRDefault="00047ADE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Решените по същество дела от общ характер по видове са: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974"/>
        <w:gridCol w:w="974"/>
        <w:gridCol w:w="1012"/>
        <w:gridCol w:w="992"/>
        <w:gridCol w:w="992"/>
      </w:tblGrid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РЕШЕНИ ПО СЪЩЕСТВО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 ХАРАКТЕР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/с присъда и споразумение/</w:t>
            </w:r>
          </w:p>
        </w:tc>
        <w:tc>
          <w:tcPr>
            <w:tcW w:w="974" w:type="dxa"/>
          </w:tcPr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2016г.</w:t>
            </w:r>
          </w:p>
        </w:tc>
        <w:tc>
          <w:tcPr>
            <w:tcW w:w="974" w:type="dxa"/>
            <w:shd w:val="clear" w:color="auto" w:fill="auto"/>
          </w:tcPr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2015г.</w:t>
            </w:r>
          </w:p>
        </w:tc>
        <w:tc>
          <w:tcPr>
            <w:tcW w:w="1012" w:type="dxa"/>
            <w:shd w:val="clear" w:color="auto" w:fill="auto"/>
          </w:tcPr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2013г.</w:t>
            </w:r>
          </w:p>
        </w:tc>
        <w:tc>
          <w:tcPr>
            <w:tcW w:w="992" w:type="dxa"/>
            <w:shd w:val="clear" w:color="auto" w:fill="auto"/>
          </w:tcPr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3174D0" w:rsidRPr="00FA0003" w:rsidRDefault="003174D0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2012г.</w:t>
            </w:r>
          </w:p>
        </w:tc>
      </w:tr>
      <w:tr w:rsidR="003174D0" w:rsidRPr="00FA0003" w:rsidTr="003174D0">
        <w:trPr>
          <w:trHeight w:val="497"/>
        </w:trPr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личността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правата 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на гражданите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3174D0" w:rsidRPr="00FA0003" w:rsidTr="003174D0">
        <w:trPr>
          <w:trHeight w:val="573"/>
        </w:trPr>
        <w:tc>
          <w:tcPr>
            <w:tcW w:w="4076" w:type="dxa"/>
            <w:shd w:val="clear" w:color="auto" w:fill="auto"/>
          </w:tcPr>
          <w:p w:rsidR="003174D0" w:rsidRPr="00FA0003" w:rsidRDefault="003174D0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брака,</w:t>
            </w:r>
          </w:p>
          <w:p w:rsidR="003174D0" w:rsidRPr="00FA0003" w:rsidRDefault="003174D0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младежта и семейството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27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собствеността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103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стопанството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фин., дан. 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осигурителната системи</w:t>
            </w:r>
          </w:p>
        </w:tc>
        <w:tc>
          <w:tcPr>
            <w:tcW w:w="974" w:type="dxa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държавата </w:t>
            </w:r>
          </w:p>
          <w:p w:rsidR="003174D0" w:rsidRPr="00FA0003" w:rsidRDefault="003174D0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обществени организации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Документни престъпления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реда и 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общественото спокойствие</w:t>
            </w: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</w:tr>
      <w:tr w:rsidR="003174D0" w:rsidRPr="00FA0003" w:rsidTr="003174D0">
        <w:trPr>
          <w:trHeight w:val="395"/>
        </w:trPr>
        <w:tc>
          <w:tcPr>
            <w:tcW w:w="4076" w:type="dxa"/>
            <w:shd w:val="clear" w:color="auto" w:fill="auto"/>
          </w:tcPr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Общоопасни престъпления</w:t>
            </w:r>
          </w:p>
          <w:p w:rsidR="003174D0" w:rsidRPr="00FA0003" w:rsidRDefault="003174D0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148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28</w:t>
            </w:r>
          </w:p>
        </w:tc>
      </w:tr>
      <w:tr w:rsidR="003174D0" w:rsidRPr="00FA0003" w:rsidTr="003174D0">
        <w:tc>
          <w:tcPr>
            <w:tcW w:w="4076" w:type="dxa"/>
            <w:shd w:val="clear" w:color="auto" w:fill="auto"/>
          </w:tcPr>
          <w:p w:rsidR="003174D0" w:rsidRPr="00FA0003" w:rsidRDefault="003174D0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ОБЩО:</w:t>
            </w:r>
          </w:p>
          <w:p w:rsidR="003174D0" w:rsidRPr="00FA0003" w:rsidRDefault="003174D0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3174D0" w:rsidRPr="00FA0003" w:rsidRDefault="0025195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386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350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443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4D0" w:rsidRPr="00FA0003" w:rsidRDefault="003174D0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209</w:t>
            </w:r>
          </w:p>
        </w:tc>
      </w:tr>
    </w:tbl>
    <w:p w:rsidR="009C37DE" w:rsidRPr="00FA0003" w:rsidRDefault="00B961DF" w:rsidP="009C37DE">
      <w:pPr>
        <w:jc w:val="both"/>
        <w:rPr>
          <w:b/>
          <w:noProof/>
          <w:sz w:val="28"/>
          <w:szCs w:val="28"/>
          <w:lang w:val="bg-BG"/>
        </w:rPr>
      </w:pPr>
      <w:r>
        <w:rPr>
          <w:b/>
          <w:noProof/>
          <w:sz w:val="28"/>
          <w:szCs w:val="28"/>
          <w:lang w:val="bg-BG"/>
        </w:rPr>
        <w:lastRenderedPageBreak/>
        <w:drawing>
          <wp:inline distT="0" distB="0" distL="0" distR="0" wp14:anchorId="15F1AE88" wp14:editId="73C14CE7">
            <wp:extent cx="5532120" cy="4023360"/>
            <wp:effectExtent l="0" t="0" r="11430" b="15240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1DF" w:rsidRDefault="00B961DF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5D2C88" w:rsidRDefault="005D2C88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251950" w:rsidRPr="00FA0003" w:rsidRDefault="00251950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края на </w:t>
      </w:r>
      <w:r w:rsidR="00BE2E47" w:rsidRPr="00FA0003">
        <w:rPr>
          <w:sz w:val="28"/>
          <w:szCs w:val="28"/>
          <w:lang w:val="bg-BG" w:eastAsia="en-US"/>
        </w:rPr>
        <w:t>отчетната 2016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г. </w:t>
      </w:r>
      <w:r w:rsidRPr="00FA0003">
        <w:rPr>
          <w:sz w:val="28"/>
          <w:szCs w:val="28"/>
          <w:lang w:val="bg-BG" w:eastAsia="en-US"/>
        </w:rPr>
        <w:t xml:space="preserve">са останали </w:t>
      </w:r>
      <w:r w:rsidR="00D15487" w:rsidRPr="00FA0003">
        <w:rPr>
          <w:sz w:val="28"/>
          <w:szCs w:val="28"/>
          <w:lang w:val="bg-BG" w:eastAsia="en-US"/>
        </w:rPr>
        <w:t xml:space="preserve">несвършени  </w:t>
      </w:r>
      <w:r w:rsidRPr="00FA0003">
        <w:rPr>
          <w:sz w:val="28"/>
          <w:szCs w:val="28"/>
          <w:lang w:val="bg-BG" w:eastAsia="en-US"/>
        </w:rPr>
        <w:t>35</w:t>
      </w:r>
      <w:r w:rsidR="003B168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3B168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НОХД.</w:t>
      </w:r>
    </w:p>
    <w:p w:rsidR="000A7D7C" w:rsidRPr="00FA0003" w:rsidRDefault="00D15487" w:rsidP="009C37DE">
      <w:pPr>
        <w:ind w:firstLine="708"/>
        <w:jc w:val="both"/>
        <w:rPr>
          <w:b/>
          <w:noProof/>
          <w:sz w:val="28"/>
          <w:szCs w:val="28"/>
          <w:lang w:val="bg-BG"/>
        </w:rPr>
      </w:pPr>
      <w:r w:rsidRPr="00FA0003">
        <w:rPr>
          <w:sz w:val="28"/>
          <w:szCs w:val="28"/>
          <w:lang w:val="bg-BG" w:eastAsia="en-US"/>
        </w:rPr>
        <w:t>За сравнение през 2015</w:t>
      </w:r>
      <w:r w:rsidR="003B168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0A7D7C" w:rsidRPr="00FA0003">
        <w:rPr>
          <w:sz w:val="28"/>
          <w:szCs w:val="28"/>
          <w:lang w:val="bg-BG" w:eastAsia="en-US"/>
        </w:rPr>
        <w:t xml:space="preserve">са останали несвършени </w:t>
      </w:r>
      <w:r w:rsidR="00A808C3" w:rsidRPr="00FA0003">
        <w:rPr>
          <w:sz w:val="28"/>
          <w:szCs w:val="28"/>
          <w:lang w:val="bg-BG" w:eastAsia="en-US"/>
        </w:rPr>
        <w:t>45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бр.</w:t>
      </w:r>
      <w:r w:rsidR="00685B89" w:rsidRPr="00FA0003">
        <w:rPr>
          <w:sz w:val="28"/>
          <w:szCs w:val="28"/>
          <w:lang w:val="bg-BG" w:eastAsia="en-US"/>
        </w:rPr>
        <w:t xml:space="preserve"> НОХД</w:t>
      </w:r>
      <w:r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з</w:t>
      </w:r>
      <w:r w:rsidR="00A808C3" w:rsidRPr="00FA0003">
        <w:rPr>
          <w:sz w:val="28"/>
          <w:szCs w:val="28"/>
          <w:lang w:val="bg-BG" w:eastAsia="en-US"/>
        </w:rPr>
        <w:t>а 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г.</w:t>
      </w:r>
      <w:r w:rsidR="008A7D8E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 xml:space="preserve">- </w:t>
      </w:r>
      <w:r w:rsidR="000A7D7C" w:rsidRPr="00FA0003">
        <w:rPr>
          <w:sz w:val="28"/>
          <w:szCs w:val="28"/>
          <w:lang w:val="bg-BG" w:eastAsia="en-US"/>
        </w:rPr>
        <w:t>30 бр. НОХД</w:t>
      </w:r>
      <w:r w:rsidR="006A282A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2013 г. - 40 бр.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Общо висящите наказателни дела в края на периода</w:t>
      </w:r>
      <w:r w:rsidR="00A808C3" w:rsidRPr="00FA0003">
        <w:rPr>
          <w:sz w:val="28"/>
          <w:szCs w:val="28"/>
          <w:lang w:val="bg-BG" w:eastAsia="en-US"/>
        </w:rPr>
        <w:t xml:space="preserve"> са</w:t>
      </w:r>
      <w:r w:rsidR="00251950" w:rsidRPr="00FA0003">
        <w:rPr>
          <w:sz w:val="28"/>
          <w:szCs w:val="28"/>
          <w:lang w:val="bg-BG" w:eastAsia="en-US"/>
        </w:rPr>
        <w:t xml:space="preserve"> 140бр.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>/</w:t>
      </w:r>
      <w:r w:rsidR="00251950" w:rsidRPr="00FA0003">
        <w:rPr>
          <w:sz w:val="28"/>
          <w:szCs w:val="28"/>
          <w:lang w:val="bg-BG" w:eastAsia="en-US"/>
        </w:rPr>
        <w:t>За</w:t>
      </w:r>
      <w:r w:rsidR="00BE2E47" w:rsidRPr="00FA0003">
        <w:rPr>
          <w:sz w:val="28"/>
          <w:szCs w:val="28"/>
          <w:lang w:val="bg-BG" w:eastAsia="en-US"/>
        </w:rPr>
        <w:t xml:space="preserve"> сравнение през </w:t>
      </w:r>
      <w:r w:rsidR="00251950" w:rsidRPr="00FA0003">
        <w:rPr>
          <w:sz w:val="28"/>
          <w:szCs w:val="28"/>
          <w:lang w:val="bg-BG" w:eastAsia="en-US"/>
        </w:rPr>
        <w:t>2015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са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145</w:t>
      </w:r>
      <w:r w:rsidR="006A282A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</w:t>
      </w:r>
      <w:r w:rsidR="008A7D8E" w:rsidRPr="00FA0003">
        <w:rPr>
          <w:sz w:val="28"/>
          <w:szCs w:val="28"/>
          <w:lang w:val="bg-BG" w:eastAsia="en-US"/>
        </w:rPr>
        <w:t>.</w:t>
      </w:r>
      <w:r w:rsidR="00D15487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през 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 xml:space="preserve">г. </w:t>
      </w:r>
      <w:r w:rsidR="003B1683">
        <w:rPr>
          <w:sz w:val="28"/>
          <w:szCs w:val="28"/>
          <w:lang w:val="bg-BG" w:eastAsia="en-US"/>
        </w:rPr>
        <w:t>-</w:t>
      </w:r>
      <w:r w:rsidR="006A282A" w:rsidRPr="00FA0003">
        <w:rPr>
          <w:sz w:val="28"/>
          <w:szCs w:val="28"/>
          <w:lang w:val="bg-BG" w:eastAsia="en-US"/>
        </w:rPr>
        <w:t xml:space="preserve"> 103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бр.,</w:t>
      </w:r>
      <w:r w:rsidR="003B1683">
        <w:rPr>
          <w:sz w:val="28"/>
          <w:szCs w:val="28"/>
          <w:lang w:val="bg-BG" w:eastAsia="en-US"/>
        </w:rPr>
        <w:t xml:space="preserve"> през </w:t>
      </w:r>
      <w:r w:rsidRPr="00FA0003">
        <w:rPr>
          <w:sz w:val="28"/>
          <w:szCs w:val="28"/>
          <w:lang w:val="bg-BG" w:eastAsia="en-US"/>
        </w:rPr>
        <w:t>2013 г. - 108 бр.</w:t>
      </w:r>
      <w:r w:rsidR="006A282A" w:rsidRPr="00FA0003">
        <w:rPr>
          <w:sz w:val="28"/>
          <w:szCs w:val="28"/>
          <w:lang w:val="bg-BG" w:eastAsia="en-US"/>
        </w:rPr>
        <w:t>/</w:t>
      </w:r>
      <w:r w:rsidR="00D15487" w:rsidRPr="00FA0003">
        <w:rPr>
          <w:sz w:val="28"/>
          <w:szCs w:val="28"/>
          <w:lang w:val="bg-BG" w:eastAsia="en-US"/>
        </w:rPr>
        <w:t>.</w:t>
      </w:r>
    </w:p>
    <w:p w:rsidR="00A808C3" w:rsidRPr="00FA0003" w:rsidRDefault="00D15487" w:rsidP="00A22C16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Налице е </w:t>
      </w:r>
      <w:r w:rsidR="000A7D7C" w:rsidRPr="00FA0003">
        <w:rPr>
          <w:sz w:val="28"/>
          <w:szCs w:val="28"/>
          <w:lang w:val="bg-BG" w:eastAsia="en-US"/>
        </w:rPr>
        <w:t xml:space="preserve">тенденция </w:t>
      </w:r>
      <w:r w:rsidRPr="00FA0003">
        <w:rPr>
          <w:sz w:val="28"/>
          <w:szCs w:val="28"/>
          <w:lang w:val="bg-BG" w:eastAsia="en-US"/>
        </w:rPr>
        <w:t>з</w:t>
      </w:r>
      <w:r w:rsidR="00A808C3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намаляване</w:t>
      </w:r>
      <w:r w:rsidR="00A808C3" w:rsidRPr="00FA0003">
        <w:rPr>
          <w:sz w:val="28"/>
          <w:szCs w:val="28"/>
          <w:lang w:val="bg-BG" w:eastAsia="en-US"/>
        </w:rPr>
        <w:t xml:space="preserve"> броя </w:t>
      </w:r>
      <w:r w:rsidR="000A7D7C" w:rsidRPr="00FA0003">
        <w:rPr>
          <w:sz w:val="28"/>
          <w:szCs w:val="28"/>
          <w:lang w:val="bg-BG" w:eastAsia="en-US"/>
        </w:rPr>
        <w:t>на останалите несвършени наказателни дела като цяло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и в частност на делата от общ характер</w:t>
      </w:r>
      <w:r w:rsidR="00A808C3" w:rsidRPr="00FA0003">
        <w:rPr>
          <w:sz w:val="28"/>
          <w:szCs w:val="28"/>
          <w:lang w:val="bg-BG" w:eastAsia="en-US"/>
        </w:rPr>
        <w:t xml:space="preserve"> в сравнение с предходн</w:t>
      </w:r>
      <w:r w:rsidRPr="00FA0003">
        <w:rPr>
          <w:sz w:val="28"/>
          <w:szCs w:val="28"/>
          <w:lang w:val="bg-BG" w:eastAsia="en-US"/>
        </w:rPr>
        <w:t>ата</w:t>
      </w:r>
      <w:r w:rsidR="00A808C3" w:rsidRPr="00FA0003">
        <w:rPr>
          <w:sz w:val="28"/>
          <w:szCs w:val="28"/>
          <w:lang w:val="bg-BG" w:eastAsia="en-US"/>
        </w:rPr>
        <w:t xml:space="preserve"> годин</w:t>
      </w:r>
      <w:r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 xml:space="preserve">.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Процентното съотношение на несвършените дела спрямо постъпилите дела е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8.00 /за 2015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-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8.67</w:t>
      </w:r>
      <w:r w:rsidR="00302555" w:rsidRPr="00FA0003">
        <w:rPr>
          <w:sz w:val="28"/>
          <w:szCs w:val="28"/>
          <w:lang w:val="bg-BG" w:eastAsia="en-US"/>
        </w:rPr>
        <w:t>%</w:t>
      </w:r>
      <w:r w:rsidR="00BE2E47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за </w:t>
      </w:r>
      <w:r w:rsidR="006A282A" w:rsidRPr="00FA0003">
        <w:rPr>
          <w:sz w:val="28"/>
          <w:szCs w:val="28"/>
          <w:lang w:val="bg-BG" w:eastAsia="en-US"/>
        </w:rPr>
        <w:t>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8.12 %</w:t>
      </w:r>
      <w:r w:rsidR="006A282A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2013 г. – 6.55 %, 2012 </w:t>
      </w:r>
      <w:r w:rsidR="00685B89" w:rsidRPr="00FA0003">
        <w:rPr>
          <w:sz w:val="28"/>
          <w:szCs w:val="28"/>
          <w:lang w:val="bg-BG" w:eastAsia="en-US"/>
        </w:rPr>
        <w:t>г. - 10.43 %/</w:t>
      </w:r>
      <w:r w:rsidR="006A282A" w:rsidRPr="00FA0003">
        <w:rPr>
          <w:sz w:val="28"/>
          <w:szCs w:val="28"/>
          <w:lang w:val="bg-BG" w:eastAsia="en-US"/>
        </w:rPr>
        <w:t xml:space="preserve">.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По глави от НК присъдите и осъдените лица, сравнени с предходните четири години са,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както следва: </w:t>
      </w:r>
    </w:p>
    <w:p w:rsidR="00A22C16" w:rsidRDefault="00A22C16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Pr="00FA0003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3174D0" w:rsidRDefault="003174D0" w:rsidP="003174D0">
      <w:pPr>
        <w:jc w:val="center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>Структура на наказателната  престъпност – 2016 година</w:t>
      </w:r>
    </w:p>
    <w:p w:rsidR="005D2C88" w:rsidRPr="00FA0003" w:rsidRDefault="005D2C88" w:rsidP="003174D0">
      <w:pPr>
        <w:jc w:val="center"/>
        <w:rPr>
          <w:b/>
          <w:sz w:val="28"/>
          <w:szCs w:val="28"/>
          <w:lang w:val="bg-BG"/>
        </w:rPr>
      </w:pPr>
    </w:p>
    <w:p w:rsidR="003174D0" w:rsidRPr="00FA0003" w:rsidRDefault="003174D0" w:rsidP="003174D0">
      <w:pPr>
        <w:jc w:val="both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3174D0" w:rsidRPr="00FA0003" w:rsidTr="00522922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E06B53" w:rsidP="00E06B53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3174D0" w:rsidRPr="00FA0003">
              <w:rPr>
                <w:sz w:val="28"/>
                <w:szCs w:val="28"/>
                <w:lang w:val="bg-BG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E06B53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E06B53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E06B53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реда и общест</w:t>
            </w:r>
            <w:r w:rsidR="00E06B53" w:rsidRPr="00FA0003">
              <w:rPr>
                <w:sz w:val="28"/>
                <w:szCs w:val="28"/>
                <w:lang w:val="bg-BG"/>
              </w:rPr>
              <w:t>в</w:t>
            </w:r>
            <w:r w:rsidRPr="00FA0003">
              <w:rPr>
                <w:sz w:val="28"/>
                <w:szCs w:val="28"/>
                <w:lang w:val="bg-BG"/>
              </w:rPr>
              <w:t xml:space="preserve">. </w:t>
            </w:r>
            <w:r w:rsidR="00E06B53" w:rsidRPr="00FA0003">
              <w:rPr>
                <w:sz w:val="28"/>
                <w:szCs w:val="28"/>
                <w:lang w:val="bg-BG"/>
              </w:rPr>
              <w:t>с</w:t>
            </w:r>
            <w:r w:rsidRPr="00FA0003">
              <w:rPr>
                <w:sz w:val="28"/>
                <w:szCs w:val="28"/>
                <w:lang w:val="bg-BG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3174D0" w:rsidRPr="00FA0003" w:rsidRDefault="003174D0" w:rsidP="00522922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3174D0" w:rsidRPr="00FA0003" w:rsidRDefault="003174D0" w:rsidP="002A1503">
      <w:pPr>
        <w:jc w:val="center"/>
        <w:rPr>
          <w:b/>
          <w:sz w:val="28"/>
          <w:szCs w:val="28"/>
          <w:lang w:val="bg-BG"/>
        </w:rPr>
      </w:pPr>
    </w:p>
    <w:p w:rsidR="003174D0" w:rsidRDefault="003174D0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Pr="00FA0003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2A1503" w:rsidRDefault="002A1503" w:rsidP="002A1503">
      <w:pPr>
        <w:jc w:val="center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>Структура на наказателната  престъпност – 2015 година</w:t>
      </w:r>
    </w:p>
    <w:p w:rsidR="005D2C88" w:rsidRPr="00FA0003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2A1503" w:rsidRPr="00FA0003" w:rsidRDefault="002A1503" w:rsidP="002A1503">
      <w:pPr>
        <w:jc w:val="both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FA0003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В.т.ч.: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522922" w:rsidP="00522922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2A1503" w:rsidRPr="00FA0003">
              <w:rPr>
                <w:sz w:val="28"/>
                <w:szCs w:val="28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Др.наказания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държавата, държавните органи и общ.</w:t>
            </w:r>
            <w:r w:rsidRPr="00FA0003">
              <w:rPr>
                <w:sz w:val="28"/>
                <w:szCs w:val="28"/>
                <w:lang w:val="bg-BG"/>
              </w:rPr>
              <w:t xml:space="preserve"> </w:t>
            </w:r>
            <w:r w:rsidR="00CA36C6" w:rsidRPr="00FA0003">
              <w:rPr>
                <w:sz w:val="28"/>
                <w:szCs w:val="28"/>
              </w:rPr>
              <w:t>О</w:t>
            </w:r>
            <w:r w:rsidRPr="00FA0003">
              <w:rPr>
                <w:sz w:val="28"/>
                <w:szCs w:val="28"/>
              </w:rPr>
              <w:t>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Документни престъпления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 xml:space="preserve">Престъпление против реда и общест. </w:t>
            </w:r>
            <w:r w:rsidR="00CA36C6" w:rsidRPr="00FA0003">
              <w:rPr>
                <w:sz w:val="28"/>
                <w:szCs w:val="28"/>
              </w:rPr>
              <w:t>С</w:t>
            </w:r>
            <w:r w:rsidRPr="00FA0003">
              <w:rPr>
                <w:sz w:val="28"/>
                <w:szCs w:val="28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8A7D8E" w:rsidP="002A1503">
            <w:pPr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FA0003">
              <w:rPr>
                <w:b/>
                <w:sz w:val="28"/>
                <w:szCs w:val="28"/>
              </w:rPr>
              <w:t>:</w:t>
            </w:r>
          </w:p>
          <w:p w:rsidR="002A1503" w:rsidRPr="00FA0003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</w:t>
            </w:r>
          </w:p>
        </w:tc>
      </w:tr>
    </w:tbl>
    <w:p w:rsidR="006B65A1" w:rsidRPr="00FA0003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6B65A1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5D2C88" w:rsidRPr="00FA0003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2A1503" w:rsidRDefault="00B961DF" w:rsidP="002A150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</w:t>
      </w:r>
      <w:r w:rsidR="002A1503" w:rsidRPr="00FA0003">
        <w:rPr>
          <w:b/>
          <w:sz w:val="28"/>
          <w:szCs w:val="28"/>
        </w:rPr>
        <w:t>труктура на наказателната  престъпност – 2014 година</w:t>
      </w:r>
    </w:p>
    <w:p w:rsidR="005D2C88" w:rsidRPr="005D2C88" w:rsidRDefault="005D2C88" w:rsidP="002A1503">
      <w:pPr>
        <w:jc w:val="center"/>
        <w:rPr>
          <w:b/>
          <w:sz w:val="28"/>
          <w:szCs w:val="28"/>
          <w:lang w:val="bg-BG"/>
        </w:rPr>
      </w:pPr>
    </w:p>
    <w:p w:rsidR="006B65A1" w:rsidRPr="00FA0003" w:rsidRDefault="006B65A1" w:rsidP="002A1503">
      <w:pPr>
        <w:rPr>
          <w:sz w:val="28"/>
          <w:szCs w:val="28"/>
          <w:lang w:val="bg-BG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18"/>
        <w:gridCol w:w="776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FA0003" w:rsidTr="00A90964">
        <w:trPr>
          <w:cantSplit/>
          <w:trHeight w:val="2170"/>
        </w:trPr>
        <w:tc>
          <w:tcPr>
            <w:tcW w:w="3510" w:type="dxa"/>
            <w:shd w:val="clear" w:color="auto" w:fill="auto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Глави НК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Брой дела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В.т.ч.: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522922" w:rsidP="00522922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2A1503" w:rsidRPr="00FA0003">
              <w:rPr>
                <w:sz w:val="28"/>
                <w:szCs w:val="28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Др.наказания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личността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правата на гражданите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A90964" w:rsidRPr="00FA0003" w:rsidRDefault="002A1503" w:rsidP="002A1503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 xml:space="preserve">Престъпление против 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брака, семейството и младежта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собствеността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</w:tr>
      <w:tr w:rsidR="002A1503" w:rsidRPr="00FA0003" w:rsidTr="006B65A1">
        <w:trPr>
          <w:trHeight w:val="419"/>
        </w:trPr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стопанството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държавата, държавните органи и общ.организации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Документни престъпления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A90964" w:rsidRPr="00FA0003" w:rsidRDefault="002A1503" w:rsidP="002A1503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 xml:space="preserve">Престъпление против реда 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 xml:space="preserve">и общест. </w:t>
            </w:r>
            <w:r w:rsidR="00CA36C6" w:rsidRPr="00FA0003">
              <w:rPr>
                <w:sz w:val="28"/>
                <w:szCs w:val="28"/>
              </w:rPr>
              <w:t>С</w:t>
            </w:r>
            <w:r w:rsidRPr="00FA0003">
              <w:rPr>
                <w:sz w:val="28"/>
                <w:szCs w:val="28"/>
              </w:rPr>
              <w:t>покойствие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Общоопасни  престъпления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A90964">
        <w:tc>
          <w:tcPr>
            <w:tcW w:w="3510" w:type="dxa"/>
            <w:shd w:val="clear" w:color="auto" w:fill="auto"/>
            <w:vAlign w:val="center"/>
          </w:tcPr>
          <w:p w:rsidR="002A1503" w:rsidRPr="00FA0003" w:rsidRDefault="006B65A1" w:rsidP="002A1503">
            <w:pPr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FA0003">
              <w:rPr>
                <w:b/>
                <w:sz w:val="28"/>
                <w:szCs w:val="28"/>
              </w:rPr>
              <w:t>:</w:t>
            </w:r>
          </w:p>
          <w:p w:rsidR="002A1503" w:rsidRPr="00FA0003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443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484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11</w:t>
            </w:r>
          </w:p>
        </w:tc>
      </w:tr>
    </w:tbl>
    <w:p w:rsidR="002A1503" w:rsidRPr="00FA0003" w:rsidRDefault="002A1503" w:rsidP="002A1503">
      <w:pPr>
        <w:rPr>
          <w:sz w:val="28"/>
          <w:szCs w:val="28"/>
        </w:rPr>
      </w:pPr>
    </w:p>
    <w:p w:rsidR="00A90964" w:rsidRDefault="00A90964" w:rsidP="002A1503">
      <w:pPr>
        <w:rPr>
          <w:sz w:val="28"/>
          <w:szCs w:val="28"/>
          <w:lang w:val="bg-BG"/>
        </w:rPr>
      </w:pPr>
    </w:p>
    <w:p w:rsidR="003B1683" w:rsidRDefault="003B1683" w:rsidP="002A1503">
      <w:pPr>
        <w:rPr>
          <w:sz w:val="28"/>
          <w:szCs w:val="28"/>
          <w:lang w:val="bg-BG"/>
        </w:rPr>
      </w:pPr>
    </w:p>
    <w:p w:rsidR="003B1683" w:rsidRDefault="003B1683" w:rsidP="002A1503">
      <w:pPr>
        <w:rPr>
          <w:sz w:val="28"/>
          <w:szCs w:val="28"/>
          <w:lang w:val="bg-BG"/>
        </w:rPr>
      </w:pPr>
    </w:p>
    <w:p w:rsidR="003B1683" w:rsidRDefault="003B1683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5D2C88" w:rsidRDefault="005D2C88" w:rsidP="002A1503">
      <w:pPr>
        <w:rPr>
          <w:sz w:val="28"/>
          <w:szCs w:val="28"/>
          <w:lang w:val="bg-BG"/>
        </w:rPr>
      </w:pPr>
    </w:p>
    <w:p w:rsidR="003B1683" w:rsidRPr="00FA0003" w:rsidRDefault="003B1683" w:rsidP="002A1503">
      <w:pPr>
        <w:rPr>
          <w:sz w:val="28"/>
          <w:szCs w:val="28"/>
          <w:lang w:val="bg-BG"/>
        </w:rPr>
      </w:pPr>
    </w:p>
    <w:p w:rsidR="002A1503" w:rsidRPr="00FA0003" w:rsidRDefault="002A1503" w:rsidP="002A1503">
      <w:pPr>
        <w:jc w:val="center"/>
        <w:rPr>
          <w:b/>
          <w:sz w:val="28"/>
          <w:szCs w:val="28"/>
        </w:rPr>
      </w:pPr>
      <w:r w:rsidRPr="00FA0003">
        <w:rPr>
          <w:b/>
          <w:sz w:val="28"/>
          <w:szCs w:val="28"/>
        </w:rPr>
        <w:lastRenderedPageBreak/>
        <w:t>Структура на наказателната  престъпност – 2013 година</w:t>
      </w:r>
    </w:p>
    <w:p w:rsidR="003B1683" w:rsidRPr="00FA0003" w:rsidRDefault="003B1683" w:rsidP="002A1503">
      <w:pPr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FA0003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В.т.ч.: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522922" w:rsidP="00522922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  <w:lang w:val="bg-BG"/>
              </w:rPr>
              <w:t>В т.ч. у</w:t>
            </w:r>
            <w:r w:rsidR="002A1503" w:rsidRPr="00FA0003">
              <w:rPr>
                <w:sz w:val="28"/>
                <w:szCs w:val="28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E2E47" w:rsidRPr="00FA0003" w:rsidRDefault="002A1503" w:rsidP="002A1503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Др.нак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азания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държавата, държавните органи и общ.организации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Документни престъпления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 xml:space="preserve">Престъпление против реда и общест. </w:t>
            </w:r>
            <w:r w:rsidR="00CA36C6" w:rsidRPr="00FA0003">
              <w:rPr>
                <w:sz w:val="28"/>
                <w:szCs w:val="28"/>
              </w:rPr>
              <w:t>С</w:t>
            </w:r>
            <w:r w:rsidRPr="00FA0003">
              <w:rPr>
                <w:sz w:val="28"/>
                <w:szCs w:val="28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6B65A1" w:rsidP="002A1503">
            <w:pPr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FA0003">
              <w:rPr>
                <w:b/>
                <w:sz w:val="28"/>
                <w:szCs w:val="28"/>
              </w:rPr>
              <w:t>:</w:t>
            </w:r>
          </w:p>
          <w:p w:rsidR="002A1503" w:rsidRPr="00FA0003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4</w:t>
            </w:r>
          </w:p>
        </w:tc>
      </w:tr>
    </w:tbl>
    <w:p w:rsidR="002A1503" w:rsidRPr="00FA0003" w:rsidRDefault="002A1503" w:rsidP="002A1503">
      <w:pPr>
        <w:rPr>
          <w:sz w:val="28"/>
          <w:szCs w:val="28"/>
        </w:rPr>
      </w:pPr>
    </w:p>
    <w:p w:rsidR="00A90964" w:rsidRPr="00FA0003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наказателното отделение работят съдиите Радослава Маждракова,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90964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евена Иванова,</w:t>
      </w:r>
      <w:r w:rsidRPr="00FA0003">
        <w:rPr>
          <w:sz w:val="28"/>
          <w:szCs w:val="28"/>
          <w:lang w:val="bg-BG" w:eastAsia="en-US"/>
        </w:rPr>
        <w:t>Тодор Тодоров,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Михаил Михайлов и Деян Илиев.</w:t>
      </w:r>
    </w:p>
    <w:p w:rsidR="006A282A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Всички съдии в наказателното отделение са работили с приблизително еднаква натовареност в резултат на разпределението на делата на случаен принцип</w:t>
      </w:r>
      <w:r w:rsidR="005133F8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като Административния</w:t>
      </w:r>
      <w:r w:rsidR="00685B89" w:rsidRPr="00FA0003">
        <w:rPr>
          <w:sz w:val="28"/>
          <w:szCs w:val="28"/>
          <w:lang w:val="bg-BG" w:eastAsia="en-US"/>
        </w:rPr>
        <w:t>т</w:t>
      </w:r>
      <w:r w:rsidR="005133F8" w:rsidRPr="00FA0003">
        <w:rPr>
          <w:sz w:val="28"/>
          <w:szCs w:val="28"/>
          <w:lang w:val="bg-BG" w:eastAsia="en-US"/>
        </w:rPr>
        <w:t xml:space="preserve"> ръководител участва в разпределението на делата с 80% натовареност в отде</w:t>
      </w:r>
      <w:r w:rsidR="006A282A" w:rsidRPr="00FA0003">
        <w:rPr>
          <w:sz w:val="28"/>
          <w:szCs w:val="28"/>
          <w:lang w:val="bg-BG" w:eastAsia="en-US"/>
        </w:rPr>
        <w:t>л</w:t>
      </w:r>
      <w:r w:rsidR="005133F8" w:rsidRPr="00FA0003">
        <w:rPr>
          <w:sz w:val="28"/>
          <w:szCs w:val="28"/>
          <w:lang w:val="bg-BG" w:eastAsia="en-US"/>
        </w:rPr>
        <w:t>ните групи в наказателното отделение и на 100% в делата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разпред</w:t>
      </w:r>
      <w:r w:rsidR="006A282A" w:rsidRPr="00FA0003">
        <w:rPr>
          <w:sz w:val="28"/>
          <w:szCs w:val="28"/>
          <w:lang w:val="bg-BG" w:eastAsia="en-US"/>
        </w:rPr>
        <w:t>е</w:t>
      </w:r>
      <w:r w:rsidR="005133F8" w:rsidRPr="00FA0003">
        <w:rPr>
          <w:sz w:val="28"/>
          <w:szCs w:val="28"/>
          <w:lang w:val="bg-BG" w:eastAsia="en-US"/>
        </w:rPr>
        <w:t>ляни по деж</w:t>
      </w:r>
      <w:r w:rsidR="00685B89" w:rsidRPr="00FA0003">
        <w:rPr>
          <w:sz w:val="28"/>
          <w:szCs w:val="28"/>
          <w:lang w:val="bg-BG" w:eastAsia="en-US"/>
        </w:rPr>
        <w:t>урство</w:t>
      </w:r>
      <w:r w:rsidRPr="00FA0003">
        <w:rPr>
          <w:sz w:val="28"/>
          <w:szCs w:val="28"/>
          <w:lang w:val="bg-BG" w:eastAsia="en-US"/>
        </w:rPr>
        <w:t xml:space="preserve">. </w:t>
      </w:r>
      <w:r w:rsidR="006A282A" w:rsidRPr="00FA0003">
        <w:rPr>
          <w:sz w:val="28"/>
          <w:szCs w:val="28"/>
          <w:lang w:val="bg-BG" w:eastAsia="en-US"/>
        </w:rPr>
        <w:t xml:space="preserve">      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Разликата в броя на делата се получава от постъплението на делата, разпределяни на дежурен съдия и броят на делата,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останали несвършени от съответния съдия в края на предходната година.</w:t>
      </w:r>
      <w:r w:rsidR="006B65A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резултатите на всеки съдия в наказателното отделени</w:t>
      </w:r>
      <w:r w:rsidR="00685B89" w:rsidRPr="00FA0003">
        <w:rPr>
          <w:sz w:val="28"/>
          <w:szCs w:val="28"/>
          <w:lang w:val="bg-BG" w:eastAsia="en-US"/>
        </w:rPr>
        <w:t>е е приложена таблица</w:t>
      </w:r>
      <w:r w:rsidRPr="00FA0003">
        <w:rPr>
          <w:sz w:val="28"/>
          <w:szCs w:val="28"/>
          <w:lang w:val="bg-BG" w:eastAsia="en-US"/>
        </w:rPr>
        <w:t>.</w:t>
      </w:r>
    </w:p>
    <w:p w:rsidR="005133F8" w:rsidRPr="00FA0003" w:rsidRDefault="006A282A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</w:t>
      </w:r>
      <w:r w:rsidR="000A7D7C" w:rsidRPr="00FA0003">
        <w:rPr>
          <w:sz w:val="28"/>
          <w:szCs w:val="28"/>
          <w:lang w:val="bg-BG" w:eastAsia="en-US"/>
        </w:rPr>
        <w:t xml:space="preserve">ъз основа на заповед на </w:t>
      </w:r>
      <w:r w:rsidR="00685B89"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 xml:space="preserve">дминистративния ръководител ежемесечно съдебните секретари изготвят писмени справки по съдии, чрез които се проследява движението на делата и спазването на кратките срокове, </w:t>
      </w:r>
      <w:r w:rsidR="000A7D7C" w:rsidRPr="00FA0003">
        <w:rPr>
          <w:sz w:val="28"/>
          <w:szCs w:val="28"/>
          <w:lang w:val="bg-BG" w:eastAsia="en-US"/>
        </w:rPr>
        <w:lastRenderedPageBreak/>
        <w:t>предвидени в НПК, както и справки за дела с просрочени съдебни актове</w:t>
      </w:r>
      <w:r w:rsidR="006B65A1" w:rsidRPr="00FA0003">
        <w:rPr>
          <w:sz w:val="28"/>
          <w:szCs w:val="28"/>
          <w:lang w:val="bg-BG" w:eastAsia="en-US"/>
        </w:rPr>
        <w:t xml:space="preserve">. Ежемесечната проверка на срочните книги от </w:t>
      </w:r>
      <w:r w:rsidR="003E7831">
        <w:rPr>
          <w:sz w:val="28"/>
          <w:szCs w:val="28"/>
          <w:lang w:val="bg-BG" w:eastAsia="en-US"/>
        </w:rPr>
        <w:t>а</w:t>
      </w:r>
      <w:r w:rsidR="003B1683">
        <w:rPr>
          <w:sz w:val="28"/>
          <w:szCs w:val="28"/>
          <w:lang w:val="bg-BG" w:eastAsia="en-US"/>
        </w:rPr>
        <w:t>дминистративния</w:t>
      </w:r>
      <w:r w:rsidR="006B65A1" w:rsidRPr="00FA0003">
        <w:rPr>
          <w:sz w:val="28"/>
          <w:szCs w:val="28"/>
          <w:lang w:val="bg-BG" w:eastAsia="en-US"/>
        </w:rPr>
        <w:t xml:space="preserve"> ръководител също</w:t>
      </w:r>
      <w:r w:rsidR="003B1683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дава възможност да се проследява</w:t>
      </w:r>
      <w:r w:rsidR="003B1683">
        <w:rPr>
          <w:sz w:val="28"/>
          <w:szCs w:val="28"/>
          <w:lang w:val="bg-BG" w:eastAsia="en-US"/>
        </w:rPr>
        <w:t>т</w:t>
      </w:r>
      <w:r w:rsidR="006B65A1" w:rsidRPr="00FA0003">
        <w:rPr>
          <w:sz w:val="28"/>
          <w:szCs w:val="28"/>
          <w:lang w:val="bg-BG" w:eastAsia="en-US"/>
        </w:rPr>
        <w:t xml:space="preserve"> движението и сроковете по  наказателни дела. Н</w:t>
      </w:r>
      <w:r w:rsidR="005133F8" w:rsidRPr="00FA0003">
        <w:rPr>
          <w:sz w:val="28"/>
          <w:szCs w:val="28"/>
          <w:lang w:val="bg-BG" w:eastAsia="en-US"/>
        </w:rPr>
        <w:t>е</w:t>
      </w:r>
      <w:r w:rsidR="00EA186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 xml:space="preserve">е имало </w:t>
      </w:r>
      <w:r w:rsidR="006B65A1" w:rsidRPr="00FA0003">
        <w:rPr>
          <w:sz w:val="28"/>
          <w:szCs w:val="28"/>
          <w:lang w:val="bg-BG" w:eastAsia="en-US"/>
        </w:rPr>
        <w:t>н</w:t>
      </w:r>
      <w:r w:rsidR="000A7D7C" w:rsidRPr="00FA0003">
        <w:rPr>
          <w:sz w:val="28"/>
          <w:szCs w:val="28"/>
          <w:lang w:val="bg-BG" w:eastAsia="en-US"/>
        </w:rPr>
        <w:t>еобходимост</w:t>
      </w:r>
      <w:r w:rsidR="005133F8" w:rsidRPr="00FA0003">
        <w:rPr>
          <w:sz w:val="28"/>
          <w:szCs w:val="28"/>
          <w:lang w:val="bg-BG" w:eastAsia="en-US"/>
        </w:rPr>
        <w:t xml:space="preserve"> да </w:t>
      </w:r>
      <w:r w:rsidR="000A7D7C" w:rsidRPr="00FA0003">
        <w:rPr>
          <w:sz w:val="28"/>
          <w:szCs w:val="28"/>
          <w:lang w:val="bg-BG" w:eastAsia="en-US"/>
        </w:rPr>
        <w:t>се предприемат съответни мерки</w:t>
      </w:r>
      <w:r w:rsidR="005133F8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тъй като съдебните актове</w:t>
      </w:r>
      <w:r w:rsidR="00685B8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изготвяни от магистратите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са били винаги в законоустановения срок</w:t>
      </w:r>
      <w:r w:rsidR="000A7D7C" w:rsidRPr="00FA0003">
        <w:rPr>
          <w:sz w:val="28"/>
          <w:szCs w:val="28"/>
          <w:lang w:val="bg-BG" w:eastAsia="en-US"/>
        </w:rPr>
        <w:t>.</w:t>
      </w:r>
      <w:r w:rsidR="005133F8" w:rsidRPr="00FA0003">
        <w:rPr>
          <w:sz w:val="28"/>
          <w:szCs w:val="28"/>
          <w:lang w:val="bg-BG" w:eastAsia="en-US"/>
        </w:rPr>
        <w:t>Това е отличен показател за работата на съдиите от наказателното отделение.</w:t>
      </w:r>
      <w:r w:rsidR="00685B89" w:rsidRPr="00FA0003">
        <w:rPr>
          <w:sz w:val="28"/>
          <w:szCs w:val="28"/>
          <w:lang w:val="bg-BG" w:eastAsia="en-US"/>
        </w:rPr>
        <w:t xml:space="preserve"> </w:t>
      </w:r>
    </w:p>
    <w:p w:rsidR="00EA1868" w:rsidRPr="00FA0003" w:rsidRDefault="00EA1868" w:rsidP="005133F8">
      <w:pPr>
        <w:jc w:val="both"/>
        <w:rPr>
          <w:sz w:val="28"/>
          <w:szCs w:val="28"/>
          <w:lang w:val="bg-BG" w:eastAsia="en-US"/>
        </w:rPr>
      </w:pPr>
    </w:p>
    <w:p w:rsidR="005C685E" w:rsidRPr="00FA0003" w:rsidRDefault="005C685E" w:rsidP="005C685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2016 г. са били обжалвани и протестирани общо 224 акта, постановени по наказателни дела, от които: 29 присъди, 151 решения и 44 определения и разпореждания.От тях по дела от административно- наказателен характер са 152.Оставени са в сила общо 156 акта /119 бр. присъди и решения и 29 бр.</w:t>
      </w:r>
      <w:r w:rsidR="003B168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определения</w:t>
      </w:r>
      <w:r w:rsidR="00E3163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в т</w:t>
      </w:r>
      <w:r w:rsidR="003B1683">
        <w:rPr>
          <w:sz w:val="28"/>
          <w:szCs w:val="28"/>
          <w:lang w:val="bg-BG" w:eastAsia="en-US"/>
        </w:rPr>
        <w:t>.ч.</w:t>
      </w:r>
      <w:r w:rsidR="00E31639" w:rsidRPr="00FA0003">
        <w:rPr>
          <w:sz w:val="28"/>
          <w:szCs w:val="28"/>
          <w:lang w:val="bg-BG" w:eastAsia="en-US"/>
        </w:rPr>
        <w:t xml:space="preserve"> и 8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бр.,</w:t>
      </w:r>
      <w:r w:rsidR="00522922" w:rsidRPr="00FA0003">
        <w:rPr>
          <w:sz w:val="28"/>
          <w:szCs w:val="28"/>
          <w:lang w:val="bg-BG" w:eastAsia="en-US"/>
        </w:rPr>
        <w:t xml:space="preserve"> по </w:t>
      </w:r>
      <w:r w:rsidR="00E31639" w:rsidRPr="00FA0003">
        <w:rPr>
          <w:sz w:val="28"/>
          <w:szCs w:val="28"/>
          <w:lang w:val="bg-BG" w:eastAsia="en-US"/>
        </w:rPr>
        <w:t xml:space="preserve">които е </w:t>
      </w:r>
      <w:r w:rsidR="00522922" w:rsidRPr="00FA0003">
        <w:rPr>
          <w:sz w:val="28"/>
          <w:szCs w:val="28"/>
          <w:lang w:val="bg-BG" w:eastAsia="en-US"/>
        </w:rPr>
        <w:t xml:space="preserve">отказано </w:t>
      </w:r>
      <w:r w:rsidR="00E31639" w:rsidRPr="00FA0003">
        <w:rPr>
          <w:sz w:val="28"/>
          <w:szCs w:val="28"/>
          <w:lang w:val="bg-BG" w:eastAsia="en-US"/>
        </w:rPr>
        <w:t>възобнов</w:t>
      </w:r>
      <w:r w:rsidR="00522922" w:rsidRPr="00FA0003">
        <w:rPr>
          <w:sz w:val="28"/>
          <w:szCs w:val="28"/>
          <w:lang w:val="bg-BG" w:eastAsia="en-US"/>
        </w:rPr>
        <w:t>яване на производството</w:t>
      </w:r>
      <w:r w:rsidR="00E31639" w:rsidRPr="00FA0003">
        <w:rPr>
          <w:sz w:val="28"/>
          <w:szCs w:val="28"/>
          <w:lang w:val="bg-BG" w:eastAsia="en-US"/>
        </w:rPr>
        <w:t xml:space="preserve"> по искане на осъдения</w:t>
      </w:r>
      <w:r w:rsidRPr="00FA0003">
        <w:rPr>
          <w:sz w:val="28"/>
          <w:szCs w:val="28"/>
          <w:lang w:val="bg-BG" w:eastAsia="en-US"/>
        </w:rPr>
        <w:t>/.</w:t>
      </w:r>
      <w:r w:rsidR="003B168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E31639" w:rsidRPr="00FA0003">
        <w:rPr>
          <w:sz w:val="28"/>
          <w:szCs w:val="28"/>
          <w:lang w:val="bg-BG" w:eastAsia="en-US"/>
        </w:rPr>
        <w:t>60</w:t>
      </w:r>
      <w:r w:rsidRPr="00FA0003">
        <w:rPr>
          <w:sz w:val="28"/>
          <w:szCs w:val="28"/>
          <w:lang w:val="bg-BG" w:eastAsia="en-US"/>
        </w:rPr>
        <w:t xml:space="preserve"> акта, както и са изменени 7 бр.</w:t>
      </w:r>
      <w:r w:rsidR="00E3163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върнатите през годината съдебни актове. В процентно изражение  потвърдените актове представляват 7</w:t>
      </w:r>
      <w:r w:rsidR="00E31639" w:rsidRPr="00FA0003">
        <w:rPr>
          <w:sz w:val="28"/>
          <w:szCs w:val="28"/>
          <w:lang w:val="bg-BG" w:eastAsia="en-US"/>
        </w:rPr>
        <w:t>0</w:t>
      </w:r>
      <w:r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Pr="00FA0003">
        <w:rPr>
          <w:sz w:val="28"/>
          <w:szCs w:val="28"/>
          <w:lang w:val="bg-BG" w:eastAsia="en-US"/>
        </w:rPr>
        <w:t xml:space="preserve">%, отменените - </w:t>
      </w:r>
      <w:r w:rsidR="00E31639" w:rsidRPr="00FA0003">
        <w:rPr>
          <w:sz w:val="28"/>
          <w:szCs w:val="28"/>
          <w:lang w:val="bg-BG" w:eastAsia="en-US"/>
        </w:rPr>
        <w:t>27</w:t>
      </w:r>
      <w:r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Pr="00FA0003">
        <w:rPr>
          <w:sz w:val="28"/>
          <w:szCs w:val="28"/>
          <w:lang w:val="bg-BG" w:eastAsia="en-US"/>
        </w:rPr>
        <w:t>% и изменените са 3</w:t>
      </w:r>
      <w:r w:rsidR="00E31639" w:rsidRPr="00FA0003">
        <w:rPr>
          <w:sz w:val="28"/>
          <w:szCs w:val="28"/>
          <w:lang w:val="bg-BG" w:eastAsia="en-US"/>
        </w:rPr>
        <w:t>.00</w:t>
      </w:r>
      <w:r w:rsidRPr="00FA0003">
        <w:rPr>
          <w:sz w:val="28"/>
          <w:szCs w:val="28"/>
          <w:lang w:val="bg-BG" w:eastAsia="en-US"/>
        </w:rPr>
        <w:t>%. Процентите са изчислени към обжалваните,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</w:p>
    <w:p w:rsidR="00E90E96" w:rsidRPr="00FA0003" w:rsidRDefault="00522922" w:rsidP="00685B89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За сравнение пр</w:t>
      </w:r>
      <w:r w:rsidR="005133F8" w:rsidRPr="00FA0003">
        <w:rPr>
          <w:sz w:val="28"/>
          <w:szCs w:val="28"/>
          <w:lang w:val="bg-BG" w:eastAsia="en-US"/>
        </w:rPr>
        <w:t>ез 2015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г. са били обжалвани и протестирани  общо 198</w:t>
      </w:r>
      <w:r w:rsidR="00900FA1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акта</w:t>
      </w:r>
      <w:r w:rsidR="00EA1868" w:rsidRPr="00FA0003">
        <w:rPr>
          <w:sz w:val="28"/>
          <w:szCs w:val="28"/>
          <w:lang w:val="bg-BG" w:eastAsia="en-US"/>
        </w:rPr>
        <w:t>, п</w:t>
      </w:r>
      <w:r w:rsidR="005133F8" w:rsidRPr="00FA0003">
        <w:rPr>
          <w:sz w:val="28"/>
          <w:szCs w:val="28"/>
          <w:lang w:val="bg-BG" w:eastAsia="en-US"/>
        </w:rPr>
        <w:t>остановени</w:t>
      </w:r>
      <w:r w:rsidR="00E936CE" w:rsidRPr="00FA0003">
        <w:rPr>
          <w:sz w:val="28"/>
          <w:szCs w:val="28"/>
          <w:lang w:val="bg-BG" w:eastAsia="en-US"/>
        </w:rPr>
        <w:t xml:space="preserve"> по</w:t>
      </w:r>
      <w:r w:rsidR="005133F8" w:rsidRPr="00FA0003">
        <w:rPr>
          <w:sz w:val="28"/>
          <w:szCs w:val="28"/>
          <w:lang w:val="bg-BG" w:eastAsia="en-US"/>
        </w:rPr>
        <w:t xml:space="preserve"> наказателни дела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от които</w:t>
      </w:r>
      <w:r w:rsidR="00685B89" w:rsidRPr="00FA0003">
        <w:rPr>
          <w:sz w:val="28"/>
          <w:szCs w:val="28"/>
          <w:lang w:val="bg-BG" w:eastAsia="en-US"/>
        </w:rPr>
        <w:t>:</w:t>
      </w:r>
      <w:r w:rsidR="002F2FEB" w:rsidRPr="00FA0003">
        <w:rPr>
          <w:sz w:val="28"/>
          <w:szCs w:val="28"/>
          <w:lang w:val="bg-BG" w:eastAsia="en-US"/>
        </w:rPr>
        <w:t xml:space="preserve"> 43 присъди, 138 решения и 17 определения и разпореждания.От тях по дела от административно</w:t>
      </w:r>
      <w:r w:rsidR="00685B89" w:rsidRPr="00FA0003">
        <w:rPr>
          <w:sz w:val="28"/>
          <w:szCs w:val="28"/>
          <w:lang w:val="bg-BG" w:eastAsia="en-US"/>
        </w:rPr>
        <w:t xml:space="preserve">- </w:t>
      </w:r>
      <w:r w:rsidR="002F2FEB" w:rsidRPr="00FA0003">
        <w:rPr>
          <w:sz w:val="28"/>
          <w:szCs w:val="28"/>
          <w:lang w:val="bg-BG" w:eastAsia="en-US"/>
        </w:rPr>
        <w:t>наказателен характер са 134.</w:t>
      </w:r>
      <w:r w:rsidR="00BE2E47" w:rsidRPr="00FA0003">
        <w:rPr>
          <w:sz w:val="28"/>
          <w:szCs w:val="28"/>
          <w:lang w:val="bg-BG" w:eastAsia="en-US"/>
        </w:rPr>
        <w:t xml:space="preserve"> </w:t>
      </w:r>
      <w:r w:rsidR="002F2FEB" w:rsidRPr="00FA0003">
        <w:rPr>
          <w:sz w:val="28"/>
          <w:szCs w:val="28"/>
          <w:lang w:val="bg-BG" w:eastAsia="en-US"/>
        </w:rPr>
        <w:t xml:space="preserve">Оставени са в сила общо 118 акта /93 </w:t>
      </w:r>
      <w:r w:rsidR="006B65A1" w:rsidRPr="00FA0003">
        <w:rPr>
          <w:sz w:val="28"/>
          <w:szCs w:val="28"/>
          <w:lang w:val="bg-BG" w:eastAsia="en-US"/>
        </w:rPr>
        <w:t xml:space="preserve">бр. </w:t>
      </w:r>
      <w:r w:rsidR="002F2FEB" w:rsidRPr="00FA0003">
        <w:rPr>
          <w:sz w:val="28"/>
          <w:szCs w:val="28"/>
          <w:lang w:val="bg-BG" w:eastAsia="en-US"/>
        </w:rPr>
        <w:t>присъди и решения и 25 бр</w:t>
      </w:r>
      <w:r w:rsidR="00685B89" w:rsidRPr="00FA0003">
        <w:rPr>
          <w:sz w:val="28"/>
          <w:szCs w:val="28"/>
          <w:lang w:val="bg-BG" w:eastAsia="en-US"/>
        </w:rPr>
        <w:t>.</w:t>
      </w:r>
      <w:r w:rsidR="002F2FEB" w:rsidRPr="00FA0003">
        <w:rPr>
          <w:sz w:val="28"/>
          <w:szCs w:val="28"/>
          <w:lang w:val="bg-BG" w:eastAsia="en-US"/>
        </w:rPr>
        <w:t xml:space="preserve"> определения/.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F2FEB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226452" w:rsidRPr="00FA0003">
        <w:rPr>
          <w:sz w:val="28"/>
          <w:szCs w:val="28"/>
          <w:lang w:val="bg-BG" w:eastAsia="en-US"/>
        </w:rPr>
        <w:t>70 акта,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 xml:space="preserve">както и 2 акта по </w:t>
      </w:r>
      <w:r w:rsidR="00685B89" w:rsidRPr="00FA0003">
        <w:rPr>
          <w:sz w:val="28"/>
          <w:szCs w:val="28"/>
          <w:lang w:val="bg-BG" w:eastAsia="en-US"/>
        </w:rPr>
        <w:t xml:space="preserve">НЧХД, </w:t>
      </w:r>
      <w:r w:rsidR="00226452" w:rsidRPr="00FA0003">
        <w:rPr>
          <w:sz w:val="28"/>
          <w:szCs w:val="28"/>
          <w:lang w:val="bg-BG" w:eastAsia="en-US"/>
        </w:rPr>
        <w:t>поради оттегляне на тъжбата,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както и са изменени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15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бр</w:t>
      </w:r>
      <w:r w:rsidR="00685B89" w:rsidRPr="00FA0003">
        <w:rPr>
          <w:sz w:val="28"/>
          <w:szCs w:val="28"/>
          <w:lang w:val="bg-BG" w:eastAsia="en-US"/>
        </w:rPr>
        <w:t>.</w:t>
      </w:r>
      <w:r w:rsidR="00E936CE" w:rsidRPr="00FA0003">
        <w:rPr>
          <w:sz w:val="28"/>
          <w:szCs w:val="28"/>
          <w:lang w:val="bg-BG" w:eastAsia="en-US"/>
        </w:rPr>
        <w:t xml:space="preserve">  о</w:t>
      </w:r>
      <w:r w:rsidR="00900FA1" w:rsidRPr="00FA0003">
        <w:rPr>
          <w:sz w:val="28"/>
          <w:szCs w:val="28"/>
          <w:lang w:val="bg-BG" w:eastAsia="en-US"/>
        </w:rPr>
        <w:t>т върнатите през годината съдебни актове.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</w:t>
      </w:r>
      <w:r w:rsidR="00BE2E47" w:rsidRPr="00FA0003">
        <w:rPr>
          <w:sz w:val="28"/>
          <w:szCs w:val="28"/>
          <w:lang w:val="bg-BG" w:eastAsia="en-US"/>
        </w:rPr>
        <w:t xml:space="preserve">са били </w:t>
      </w:r>
      <w:r w:rsidR="00900FA1" w:rsidRPr="00FA0003">
        <w:rPr>
          <w:sz w:val="28"/>
          <w:szCs w:val="28"/>
          <w:lang w:val="bg-BG" w:eastAsia="en-US"/>
        </w:rPr>
        <w:t xml:space="preserve"> 57.56%,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отменените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-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 xml:space="preserve">35.12% </w:t>
      </w:r>
      <w:r w:rsidR="00BE2E47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и  изменените са 7.32%.</w:t>
      </w:r>
      <w:r w:rsidR="00BE2E47" w:rsidRPr="00FA0003">
        <w:rPr>
          <w:sz w:val="28"/>
          <w:szCs w:val="28"/>
          <w:lang w:val="bg-BG" w:eastAsia="en-US"/>
        </w:rPr>
        <w:t>П</w:t>
      </w:r>
      <w:r w:rsidR="000A7D7C" w:rsidRPr="00FA0003">
        <w:rPr>
          <w:sz w:val="28"/>
          <w:szCs w:val="28"/>
          <w:lang w:val="bg-BG" w:eastAsia="en-US"/>
        </w:rPr>
        <w:t>рез 2014 г. са били обжалвани и протестирани общо 220 акта</w:t>
      </w:r>
      <w:r w:rsidR="002D4672" w:rsidRPr="00FA0003">
        <w:rPr>
          <w:sz w:val="28"/>
          <w:szCs w:val="28"/>
          <w:lang w:val="bg-BG" w:eastAsia="en-US"/>
        </w:rPr>
        <w:t>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постановени по наказателни дела</w:t>
      </w:r>
      <w:r w:rsidRPr="00FA0003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2013 г. – 270 бр</w:t>
      </w:r>
      <w:r w:rsidR="00900FA1" w:rsidRPr="00FA0003">
        <w:rPr>
          <w:sz w:val="28"/>
          <w:szCs w:val="28"/>
          <w:lang w:val="bg-BG" w:eastAsia="en-US"/>
        </w:rPr>
        <w:t>.</w:t>
      </w:r>
      <w:r w:rsidR="002D4672" w:rsidRPr="00FA0003">
        <w:rPr>
          <w:sz w:val="28"/>
          <w:szCs w:val="28"/>
          <w:lang w:val="bg-BG" w:eastAsia="en-US"/>
        </w:rPr>
        <w:t>/</w:t>
      </w:r>
      <w:r w:rsidR="00A85FF3" w:rsidRPr="00FA0003">
        <w:rPr>
          <w:sz w:val="28"/>
          <w:szCs w:val="28"/>
          <w:lang w:val="bg-BG" w:eastAsia="en-US"/>
        </w:rPr>
        <w:t>.</w:t>
      </w:r>
      <w:r w:rsidR="000A7D7C" w:rsidRPr="00FA0003">
        <w:rPr>
          <w:sz w:val="28"/>
          <w:szCs w:val="28"/>
          <w:lang w:val="bg-BG" w:eastAsia="en-US"/>
        </w:rPr>
        <w:t xml:space="preserve"> В процентно изражение потвърдените актове представляват </w:t>
      </w:r>
      <w:r w:rsidRPr="00FA0003">
        <w:rPr>
          <w:sz w:val="28"/>
          <w:szCs w:val="28"/>
          <w:lang w:val="bg-BG" w:eastAsia="en-US"/>
        </w:rPr>
        <w:t xml:space="preserve">за 2014г.- </w:t>
      </w:r>
      <w:r w:rsidR="000A7D7C" w:rsidRPr="00FA0003">
        <w:rPr>
          <w:sz w:val="28"/>
          <w:szCs w:val="28"/>
          <w:lang w:val="bg-BG" w:eastAsia="en-US"/>
        </w:rPr>
        <w:t xml:space="preserve">58.23 % </w:t>
      </w:r>
      <w:r w:rsidRPr="00FA0003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2013 г. - 56.66 %/, </w:t>
      </w:r>
      <w:r w:rsidRPr="00FA0003">
        <w:rPr>
          <w:sz w:val="28"/>
          <w:szCs w:val="28"/>
          <w:lang w:val="bg-BG" w:eastAsia="en-US"/>
        </w:rPr>
        <w:t xml:space="preserve">а </w:t>
      </w:r>
      <w:r w:rsidR="000A7D7C" w:rsidRPr="00FA0003">
        <w:rPr>
          <w:sz w:val="28"/>
          <w:szCs w:val="28"/>
          <w:lang w:val="bg-BG" w:eastAsia="en-US"/>
        </w:rPr>
        <w:t xml:space="preserve">отменените </w:t>
      </w:r>
      <w:r w:rsidRPr="00FA0003">
        <w:rPr>
          <w:sz w:val="28"/>
          <w:szCs w:val="28"/>
          <w:lang w:val="bg-BG" w:eastAsia="en-US"/>
        </w:rPr>
        <w:t>за 2014</w:t>
      </w:r>
      <w:r w:rsidR="005D2C8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 xml:space="preserve">– 35.02 % </w:t>
      </w:r>
      <w:r w:rsidRPr="00FA0003">
        <w:rPr>
          <w:sz w:val="28"/>
          <w:szCs w:val="28"/>
          <w:lang w:val="bg-BG" w:eastAsia="en-US"/>
        </w:rPr>
        <w:t xml:space="preserve">, </w:t>
      </w:r>
      <w:r w:rsidR="000A7D7C" w:rsidRPr="00FA0003">
        <w:rPr>
          <w:sz w:val="28"/>
          <w:szCs w:val="28"/>
          <w:lang w:val="bg-BG" w:eastAsia="en-US"/>
        </w:rPr>
        <w:t xml:space="preserve">2013 г. </w:t>
      </w:r>
      <w:r w:rsidR="002D4672" w:rsidRPr="00FA0003">
        <w:rPr>
          <w:sz w:val="28"/>
          <w:szCs w:val="28"/>
          <w:lang w:val="bg-BG" w:eastAsia="en-US"/>
        </w:rPr>
        <w:t>–</w:t>
      </w:r>
      <w:r w:rsidR="000A7D7C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37.05%</w:t>
      </w:r>
      <w:r w:rsidR="000A7D7C" w:rsidRPr="00FA0003">
        <w:rPr>
          <w:sz w:val="28"/>
          <w:szCs w:val="28"/>
          <w:lang w:val="bg-BG" w:eastAsia="en-US"/>
        </w:rPr>
        <w:t xml:space="preserve">/ и изменените </w:t>
      </w:r>
      <w:r w:rsidR="00BE2E47" w:rsidRPr="00FA0003">
        <w:rPr>
          <w:sz w:val="28"/>
          <w:szCs w:val="28"/>
          <w:lang w:val="bg-BG" w:eastAsia="en-US"/>
        </w:rPr>
        <w:t xml:space="preserve"> за 2014</w:t>
      </w:r>
      <w:r w:rsidR="005D2C88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>г.-</w:t>
      </w:r>
      <w:r w:rsidR="000A7D7C" w:rsidRPr="00FA0003">
        <w:rPr>
          <w:sz w:val="28"/>
          <w:szCs w:val="28"/>
          <w:lang w:val="bg-BG" w:eastAsia="en-US"/>
        </w:rPr>
        <w:t xml:space="preserve">6.75 % </w:t>
      </w:r>
      <w:r w:rsidR="00BE2E47" w:rsidRPr="00FA0003">
        <w:rPr>
          <w:sz w:val="28"/>
          <w:szCs w:val="28"/>
          <w:lang w:val="bg-BG" w:eastAsia="en-US"/>
        </w:rPr>
        <w:t xml:space="preserve">, </w:t>
      </w:r>
      <w:r w:rsidR="000A7D7C" w:rsidRPr="00FA0003">
        <w:rPr>
          <w:sz w:val="28"/>
          <w:szCs w:val="28"/>
          <w:lang w:val="bg-BG" w:eastAsia="en-US"/>
        </w:rPr>
        <w:t>2013 г. - 6.29 %./</w:t>
      </w:r>
      <w:r w:rsidR="006B65A1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 xml:space="preserve">Констатира се </w:t>
      </w:r>
      <w:r w:rsidR="00BE2E47" w:rsidRPr="00FA0003">
        <w:rPr>
          <w:sz w:val="28"/>
          <w:szCs w:val="28"/>
          <w:lang w:val="bg-BG" w:eastAsia="en-US"/>
        </w:rPr>
        <w:t xml:space="preserve">известно увеличение </w:t>
      </w:r>
      <w:r w:rsidR="000A7D7C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на</w:t>
      </w:r>
      <w:r w:rsidR="000A7D7C" w:rsidRPr="00FA0003">
        <w:rPr>
          <w:sz w:val="28"/>
          <w:szCs w:val="28"/>
          <w:lang w:val="bg-BG" w:eastAsia="en-US"/>
        </w:rPr>
        <w:t xml:space="preserve"> броя на обжалваните актове в сравнение с предходната година.</w:t>
      </w:r>
      <w:r w:rsidR="00BF0F3A" w:rsidRPr="00FA0003">
        <w:rPr>
          <w:b/>
          <w:sz w:val="28"/>
          <w:szCs w:val="28"/>
          <w:lang w:val="bg-BG" w:eastAsia="en-US"/>
        </w:rPr>
        <w:t xml:space="preserve"> </w:t>
      </w:r>
    </w:p>
    <w:p w:rsidR="00FE4DF9" w:rsidRPr="00FA0003" w:rsidRDefault="00FE4DF9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Като бързина на правораздаването и качество на постановените съдебни актове</w:t>
      </w:r>
      <w:r w:rsidR="00BF0F3A" w:rsidRPr="00FA0003">
        <w:rPr>
          <w:sz w:val="28"/>
          <w:szCs w:val="28"/>
          <w:lang w:val="bg-BG" w:eastAsia="en-US"/>
        </w:rPr>
        <w:t xml:space="preserve"> през изминалата 2016</w:t>
      </w:r>
      <w:r w:rsidR="00A15376">
        <w:rPr>
          <w:sz w:val="28"/>
          <w:szCs w:val="28"/>
          <w:lang w:val="bg-BG" w:eastAsia="en-US"/>
        </w:rPr>
        <w:t xml:space="preserve"> </w:t>
      </w:r>
      <w:r w:rsidR="00BF0F3A" w:rsidRPr="00FA0003">
        <w:rPr>
          <w:sz w:val="28"/>
          <w:szCs w:val="28"/>
          <w:lang w:val="bg-BG" w:eastAsia="en-US"/>
        </w:rPr>
        <w:t>г.,</w:t>
      </w:r>
      <w:r w:rsidR="00A15376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работата</w:t>
      </w:r>
      <w:r w:rsidRPr="00FA0003">
        <w:rPr>
          <w:sz w:val="28"/>
          <w:szCs w:val="28"/>
          <w:lang w:val="bg-BG" w:eastAsia="en-US"/>
        </w:rPr>
        <w:t xml:space="preserve"> на съдиите в наказателното отделение </w:t>
      </w:r>
      <w:r w:rsidR="000A7D7C" w:rsidRPr="00FA0003">
        <w:rPr>
          <w:sz w:val="28"/>
          <w:szCs w:val="28"/>
          <w:lang w:val="bg-BG" w:eastAsia="en-US"/>
        </w:rPr>
        <w:t>следва да се оцени като</w:t>
      </w:r>
      <w:r w:rsidRPr="00FA0003">
        <w:rPr>
          <w:sz w:val="28"/>
          <w:szCs w:val="28"/>
          <w:lang w:val="bg-BG" w:eastAsia="en-US"/>
        </w:rPr>
        <w:t xml:space="preserve"> </w:t>
      </w:r>
      <w:r w:rsidR="00E90E96" w:rsidRPr="00FA0003">
        <w:rPr>
          <w:sz w:val="28"/>
          <w:szCs w:val="28"/>
          <w:lang w:val="bg-BG" w:eastAsia="en-US"/>
        </w:rPr>
        <w:t>отлична</w:t>
      </w:r>
      <w:r w:rsidR="00A15376">
        <w:rPr>
          <w:sz w:val="28"/>
          <w:szCs w:val="28"/>
          <w:lang w:val="bg-BG" w:eastAsia="en-US"/>
        </w:rPr>
        <w:t>. Т</w:t>
      </w:r>
      <w:r w:rsidR="00A3705F" w:rsidRPr="00FA0003">
        <w:rPr>
          <w:sz w:val="28"/>
          <w:szCs w:val="28"/>
          <w:lang w:val="bg-BG" w:eastAsia="en-US"/>
        </w:rPr>
        <w:t xml:space="preserve">ози извод се налага от </w:t>
      </w:r>
      <w:r w:rsidR="00E90E96" w:rsidRPr="00FA0003">
        <w:rPr>
          <w:sz w:val="28"/>
          <w:szCs w:val="28"/>
          <w:lang w:val="bg-BG" w:eastAsia="en-US"/>
        </w:rPr>
        <w:t xml:space="preserve"> увеличението на потвърдените съдебни актове от по-горните инстанции</w:t>
      </w:r>
      <w:r w:rsidR="00A3705F" w:rsidRPr="00FA0003">
        <w:rPr>
          <w:sz w:val="28"/>
          <w:szCs w:val="28"/>
          <w:lang w:val="bg-BG" w:eastAsia="en-US"/>
        </w:rPr>
        <w:t xml:space="preserve"> с 12.44% в сравнение с предходната.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Запазва се </w:t>
      </w:r>
      <w:r w:rsidR="00B64C47" w:rsidRPr="00FA0003">
        <w:rPr>
          <w:sz w:val="28"/>
          <w:szCs w:val="28"/>
          <w:lang w:val="bg-BG" w:eastAsia="en-US"/>
        </w:rPr>
        <w:t xml:space="preserve">и </w:t>
      </w:r>
      <w:r w:rsidRPr="00FA0003">
        <w:rPr>
          <w:sz w:val="28"/>
          <w:szCs w:val="28"/>
          <w:lang w:val="bg-BG" w:eastAsia="en-US"/>
        </w:rPr>
        <w:t>тенденцията за приключване на наказателните производств</w:t>
      </w:r>
      <w:r w:rsidR="002D4672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в предвидените в закона срокове</w:t>
      </w:r>
      <w:r w:rsidR="00B64C47" w:rsidRPr="00FA0003">
        <w:rPr>
          <w:sz w:val="28"/>
          <w:szCs w:val="28"/>
          <w:lang w:val="bg-BG" w:eastAsia="en-US"/>
        </w:rPr>
        <w:t>.</w:t>
      </w:r>
    </w:p>
    <w:p w:rsidR="00A3705F" w:rsidRPr="00FA0003" w:rsidRDefault="006F3C79" w:rsidP="00A15376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К</w:t>
      </w:r>
      <w:r w:rsidR="000A7D7C" w:rsidRPr="00FA0003">
        <w:rPr>
          <w:sz w:val="28"/>
          <w:szCs w:val="28"/>
          <w:lang w:val="bg-BG" w:eastAsia="en-US"/>
        </w:rPr>
        <w:t>ато основн</w:t>
      </w:r>
      <w:r w:rsidR="002D4672" w:rsidRPr="00FA0003">
        <w:rPr>
          <w:sz w:val="28"/>
          <w:szCs w:val="28"/>
          <w:lang w:val="bg-BG" w:eastAsia="en-US"/>
        </w:rPr>
        <w:t>и</w:t>
      </w:r>
      <w:r w:rsidR="000A7D7C" w:rsidRPr="00FA0003">
        <w:rPr>
          <w:sz w:val="28"/>
          <w:szCs w:val="28"/>
          <w:lang w:val="bg-BG" w:eastAsia="en-US"/>
        </w:rPr>
        <w:t xml:space="preserve"> причин</w:t>
      </w:r>
      <w:r w:rsidR="002D4672" w:rsidRPr="00FA0003">
        <w:rPr>
          <w:sz w:val="28"/>
          <w:szCs w:val="28"/>
          <w:lang w:val="bg-BG" w:eastAsia="en-US"/>
        </w:rPr>
        <w:t>и</w:t>
      </w:r>
      <w:r w:rsidR="000A7D7C" w:rsidRPr="00FA0003">
        <w:rPr>
          <w:sz w:val="28"/>
          <w:szCs w:val="28"/>
          <w:lang w:val="bg-BG" w:eastAsia="en-US"/>
        </w:rPr>
        <w:t xml:space="preserve"> за отмяна на </w:t>
      </w:r>
      <w:r w:rsidR="002D4672" w:rsidRPr="00FA0003">
        <w:rPr>
          <w:sz w:val="28"/>
          <w:szCs w:val="28"/>
          <w:lang w:val="bg-BG" w:eastAsia="en-US"/>
        </w:rPr>
        <w:t xml:space="preserve">съдебните </w:t>
      </w:r>
      <w:r w:rsidR="000A7D7C" w:rsidRPr="00FA0003">
        <w:rPr>
          <w:sz w:val="28"/>
          <w:szCs w:val="28"/>
          <w:lang w:val="bg-BG" w:eastAsia="en-US"/>
        </w:rPr>
        <w:t>актове</w:t>
      </w:r>
      <w:r w:rsidR="002D4672" w:rsidRPr="00FA0003">
        <w:rPr>
          <w:sz w:val="28"/>
          <w:szCs w:val="28"/>
          <w:lang w:val="bg-BG" w:eastAsia="en-US"/>
        </w:rPr>
        <w:t xml:space="preserve"> по наказателни дела от страна на </w:t>
      </w:r>
      <w:r w:rsidR="00BF0F3A" w:rsidRPr="00FA0003">
        <w:rPr>
          <w:sz w:val="28"/>
          <w:szCs w:val="28"/>
          <w:lang w:val="bg-BG" w:eastAsia="en-US"/>
        </w:rPr>
        <w:t>горните инстанции</w:t>
      </w:r>
      <w:r w:rsidR="002D4672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следва да се посоч</w:t>
      </w:r>
      <w:r w:rsidR="002D4672" w:rsidRPr="00FA0003">
        <w:rPr>
          <w:sz w:val="28"/>
          <w:szCs w:val="28"/>
          <w:lang w:val="bg-BG" w:eastAsia="en-US"/>
        </w:rPr>
        <w:t xml:space="preserve">ат </w:t>
      </w:r>
      <w:r w:rsidR="000A7D7C" w:rsidRPr="00FA0003">
        <w:rPr>
          <w:sz w:val="28"/>
          <w:szCs w:val="28"/>
          <w:lang w:val="bg-BG" w:eastAsia="en-US"/>
        </w:rPr>
        <w:t>неотчетени от съда процесуални нарушения, допуснати</w:t>
      </w:r>
      <w:r w:rsidR="002D4672" w:rsidRPr="00FA0003">
        <w:rPr>
          <w:sz w:val="28"/>
          <w:szCs w:val="28"/>
          <w:lang w:val="bg-BG" w:eastAsia="en-US"/>
        </w:rPr>
        <w:t xml:space="preserve"> в хода </w:t>
      </w:r>
      <w:r w:rsidR="000A7D7C" w:rsidRPr="00FA0003">
        <w:rPr>
          <w:sz w:val="28"/>
          <w:szCs w:val="28"/>
          <w:lang w:val="bg-BG" w:eastAsia="en-US"/>
        </w:rPr>
        <w:t>на досъдебното производство</w:t>
      </w:r>
      <w:r w:rsidR="00FE4DF9" w:rsidRPr="00FA0003">
        <w:rPr>
          <w:sz w:val="28"/>
          <w:szCs w:val="28"/>
          <w:lang w:val="bg-BG" w:eastAsia="en-US"/>
        </w:rPr>
        <w:t xml:space="preserve"> и в обв</w:t>
      </w:r>
      <w:r w:rsidR="00A85FF3" w:rsidRPr="00FA0003">
        <w:rPr>
          <w:sz w:val="28"/>
          <w:szCs w:val="28"/>
          <w:lang w:val="bg-BG" w:eastAsia="en-US"/>
        </w:rPr>
        <w:t xml:space="preserve">инителния </w:t>
      </w:r>
      <w:r w:rsidR="00FE4DF9" w:rsidRPr="00FA0003">
        <w:rPr>
          <w:sz w:val="28"/>
          <w:szCs w:val="28"/>
          <w:lang w:val="bg-BG" w:eastAsia="en-US"/>
        </w:rPr>
        <w:t>акт</w:t>
      </w:r>
      <w:r w:rsidR="002D4672" w:rsidRPr="00FA0003">
        <w:rPr>
          <w:sz w:val="28"/>
          <w:szCs w:val="28"/>
          <w:lang w:val="bg-BG" w:eastAsia="en-US"/>
        </w:rPr>
        <w:t>,както и такива</w:t>
      </w:r>
      <w:r w:rsidR="00A85FF3" w:rsidRPr="00FA0003">
        <w:rPr>
          <w:sz w:val="28"/>
          <w:szCs w:val="28"/>
          <w:lang w:val="bg-BG" w:eastAsia="en-US"/>
        </w:rPr>
        <w:t>,</w:t>
      </w:r>
      <w:r w:rsidR="002D4672" w:rsidRPr="00FA0003">
        <w:rPr>
          <w:sz w:val="28"/>
          <w:szCs w:val="28"/>
          <w:lang w:val="bg-BG" w:eastAsia="en-US"/>
        </w:rPr>
        <w:t xml:space="preserve"> допуснати от самия съдебен състав.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Незначителен е броя</w:t>
      </w:r>
      <w:r w:rsidR="00A85FF3" w:rsidRPr="00FA0003">
        <w:rPr>
          <w:sz w:val="28"/>
          <w:szCs w:val="28"/>
          <w:lang w:val="bg-BG" w:eastAsia="en-US"/>
        </w:rPr>
        <w:t>т</w:t>
      </w:r>
      <w:r w:rsidR="002D4672" w:rsidRPr="00FA0003">
        <w:rPr>
          <w:sz w:val="28"/>
          <w:szCs w:val="28"/>
          <w:lang w:val="bg-BG" w:eastAsia="en-US"/>
        </w:rPr>
        <w:t xml:space="preserve"> на отменените </w:t>
      </w:r>
      <w:r w:rsidR="00A85FF3" w:rsidRPr="00FA0003">
        <w:rPr>
          <w:sz w:val="28"/>
          <w:szCs w:val="28"/>
          <w:lang w:val="bg-BG" w:eastAsia="en-US"/>
        </w:rPr>
        <w:t>съдебни актове</w:t>
      </w:r>
      <w:r w:rsidR="002D4672" w:rsidRPr="00FA0003">
        <w:rPr>
          <w:sz w:val="28"/>
          <w:szCs w:val="28"/>
          <w:lang w:val="bg-BG" w:eastAsia="en-US"/>
        </w:rPr>
        <w:t>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поради неправилно приложение на материалния закон.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FE4DF9" w:rsidRPr="00FA0003">
        <w:rPr>
          <w:sz w:val="28"/>
          <w:szCs w:val="28"/>
          <w:lang w:val="bg-BG" w:eastAsia="en-US"/>
        </w:rPr>
        <w:t>Следва да се отбележи,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FE4DF9" w:rsidRPr="00FA0003">
        <w:rPr>
          <w:sz w:val="28"/>
          <w:szCs w:val="28"/>
          <w:lang w:val="bg-BG" w:eastAsia="en-US"/>
        </w:rPr>
        <w:t xml:space="preserve">че тази календарна година </w:t>
      </w:r>
      <w:r w:rsidR="000A7D7C" w:rsidRPr="00FA0003">
        <w:rPr>
          <w:sz w:val="28"/>
          <w:szCs w:val="28"/>
          <w:lang w:val="bg-BG" w:eastAsia="en-US"/>
        </w:rPr>
        <w:t>отменените</w:t>
      </w:r>
      <w:r w:rsidR="00BF0F3A" w:rsidRPr="00FA0003">
        <w:rPr>
          <w:sz w:val="28"/>
          <w:szCs w:val="28"/>
          <w:lang w:val="bg-BG" w:eastAsia="en-US"/>
        </w:rPr>
        <w:t xml:space="preserve"> съдебни </w:t>
      </w:r>
      <w:r w:rsidR="009F28E9" w:rsidRPr="00FA0003">
        <w:rPr>
          <w:sz w:val="28"/>
          <w:szCs w:val="28"/>
          <w:lang w:val="bg-BG" w:eastAsia="en-US"/>
        </w:rPr>
        <w:t xml:space="preserve">актове </w:t>
      </w:r>
      <w:r w:rsidR="000A7D7C" w:rsidRPr="00FA0003">
        <w:rPr>
          <w:sz w:val="28"/>
          <w:szCs w:val="28"/>
          <w:lang w:val="bg-BG" w:eastAsia="en-US"/>
        </w:rPr>
        <w:t>по дела с административно-наказателен характер</w:t>
      </w:r>
      <w:r w:rsidR="00A3705F" w:rsidRPr="00FA0003">
        <w:rPr>
          <w:sz w:val="28"/>
          <w:szCs w:val="28"/>
          <w:lang w:val="bg-BG" w:eastAsia="en-US"/>
        </w:rPr>
        <w:t xml:space="preserve"> са намалели</w:t>
      </w:r>
      <w:r w:rsidR="00A15376">
        <w:rPr>
          <w:sz w:val="28"/>
          <w:szCs w:val="28"/>
          <w:lang w:val="bg-BG" w:eastAsia="en-US"/>
        </w:rPr>
        <w:t xml:space="preserve"> </w:t>
      </w:r>
      <w:r w:rsidR="00A3705F" w:rsidRPr="00FA0003">
        <w:rPr>
          <w:sz w:val="28"/>
          <w:szCs w:val="28"/>
          <w:lang w:val="bg-BG" w:eastAsia="en-US"/>
        </w:rPr>
        <w:t>- 45бр.,</w:t>
      </w:r>
      <w:r w:rsidR="00A15376">
        <w:rPr>
          <w:sz w:val="28"/>
          <w:szCs w:val="28"/>
          <w:lang w:val="bg-BG" w:eastAsia="en-US"/>
        </w:rPr>
        <w:t xml:space="preserve"> </w:t>
      </w:r>
      <w:r w:rsidR="00A3705F" w:rsidRPr="00FA0003">
        <w:rPr>
          <w:sz w:val="28"/>
          <w:szCs w:val="28"/>
          <w:lang w:val="bg-BG" w:eastAsia="en-US"/>
        </w:rPr>
        <w:t xml:space="preserve">като са намалели и значително </w:t>
      </w:r>
      <w:r w:rsidR="00A3705F" w:rsidRPr="00FA0003">
        <w:rPr>
          <w:sz w:val="28"/>
          <w:szCs w:val="28"/>
          <w:lang w:val="bg-BG" w:eastAsia="en-US"/>
        </w:rPr>
        <w:lastRenderedPageBreak/>
        <w:t>делата,</w:t>
      </w:r>
      <w:r w:rsidR="00A15376">
        <w:rPr>
          <w:sz w:val="28"/>
          <w:szCs w:val="28"/>
          <w:lang w:val="bg-BG" w:eastAsia="en-US"/>
        </w:rPr>
        <w:t xml:space="preserve"> </w:t>
      </w:r>
      <w:r w:rsidR="00A3705F" w:rsidRPr="00FA0003">
        <w:rPr>
          <w:sz w:val="28"/>
          <w:szCs w:val="28"/>
          <w:lang w:val="bg-BG" w:eastAsia="en-US"/>
        </w:rPr>
        <w:t>които са върнати за ново разглеждане от друг състав на съда,</w:t>
      </w:r>
      <w:r w:rsidR="00A15376">
        <w:rPr>
          <w:sz w:val="28"/>
          <w:szCs w:val="28"/>
          <w:lang w:val="bg-BG" w:eastAsia="en-US"/>
        </w:rPr>
        <w:t xml:space="preserve"> </w:t>
      </w:r>
      <w:r w:rsidR="00A3705F" w:rsidRPr="00FA0003">
        <w:rPr>
          <w:sz w:val="28"/>
          <w:szCs w:val="28"/>
          <w:lang w:val="bg-BG" w:eastAsia="en-US"/>
        </w:rPr>
        <w:t>което обстоятелство също е много добър показател за работата на съдиите от наказателно отделение.</w:t>
      </w:r>
    </w:p>
    <w:p w:rsidR="00541AD3" w:rsidRPr="00FA0003" w:rsidRDefault="00541AD3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FA0003" w:rsidRDefault="00F31C9E" w:rsidP="006B65A1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БЮРО </w:t>
      </w:r>
      <w:r w:rsidR="00A85FF3" w:rsidRPr="00FA0003">
        <w:rPr>
          <w:b/>
          <w:sz w:val="28"/>
          <w:szCs w:val="28"/>
          <w:lang w:val="bg-BG" w:eastAsia="en-US"/>
        </w:rPr>
        <w:t>„</w:t>
      </w:r>
      <w:r w:rsidRPr="00FA0003">
        <w:rPr>
          <w:b/>
          <w:sz w:val="28"/>
          <w:szCs w:val="28"/>
          <w:lang w:val="bg-BG" w:eastAsia="en-US"/>
        </w:rPr>
        <w:t>СЪДИМОСТ</w:t>
      </w:r>
      <w:r w:rsidR="00A85FF3" w:rsidRPr="00FA0003">
        <w:rPr>
          <w:b/>
          <w:sz w:val="28"/>
          <w:szCs w:val="28"/>
          <w:lang w:val="bg-BG" w:eastAsia="en-US"/>
        </w:rPr>
        <w:t>“</w:t>
      </w:r>
      <w:r w:rsidRPr="00FA0003">
        <w:rPr>
          <w:b/>
          <w:sz w:val="28"/>
          <w:szCs w:val="28"/>
          <w:lang w:val="bg-BG" w:eastAsia="en-US"/>
        </w:rPr>
        <w:t xml:space="preserve"> при РС</w:t>
      </w:r>
      <w:r w:rsidR="00A85FF3" w:rsidRPr="00FA0003">
        <w:rPr>
          <w:b/>
          <w:sz w:val="28"/>
          <w:szCs w:val="28"/>
          <w:lang w:val="bg-BG" w:eastAsia="en-US"/>
        </w:rPr>
        <w:t xml:space="preserve"> </w:t>
      </w:r>
      <w:r w:rsidR="00BF0F3A" w:rsidRPr="00FA0003">
        <w:rPr>
          <w:b/>
          <w:sz w:val="28"/>
          <w:szCs w:val="28"/>
          <w:lang w:val="bg-BG" w:eastAsia="en-US"/>
        </w:rPr>
        <w:t>-</w:t>
      </w:r>
      <w:r w:rsidR="00A85FF3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>Казанлък</w:t>
      </w:r>
    </w:p>
    <w:p w:rsidR="00F31C9E" w:rsidRPr="00FA0003" w:rsidRDefault="00685B89" w:rsidP="00685B89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</w:r>
    </w:p>
    <w:p w:rsidR="005133F8" w:rsidRPr="00FA0003" w:rsidRDefault="00341BFC" w:rsidP="00341BFC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   В бюро „Съдимост“ през 2016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издадени 11983 свидетелства за съдимост и 1695 справки за съдимост,</w:t>
      </w:r>
      <w:r w:rsidR="00BF0F3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са обработени 530 бюлетина /за сравнение </w:t>
      </w:r>
      <w:r w:rsidR="00711CF8" w:rsidRPr="00FA0003">
        <w:rPr>
          <w:sz w:val="28"/>
          <w:szCs w:val="28"/>
          <w:lang w:val="bg-BG" w:eastAsia="en-US"/>
        </w:rPr>
        <w:t>през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 са издадени 12232 свидетелства за съдимост и 1941 справки за съдимост</w:t>
      </w:r>
      <w:r w:rsidR="00CB6B70" w:rsidRPr="00FA0003">
        <w:rPr>
          <w:sz w:val="28"/>
          <w:szCs w:val="28"/>
          <w:lang w:val="bg-BG" w:eastAsia="en-US"/>
        </w:rPr>
        <w:t>,като са обработени 512 бюлетина</w:t>
      </w:r>
      <w:r w:rsidRPr="00FA0003">
        <w:rPr>
          <w:sz w:val="28"/>
          <w:szCs w:val="28"/>
          <w:lang w:val="bg-BG" w:eastAsia="en-US"/>
        </w:rPr>
        <w:t>,</w:t>
      </w:r>
      <w:r w:rsidR="00711CF8" w:rsidRPr="00FA0003">
        <w:rPr>
          <w:sz w:val="28"/>
          <w:szCs w:val="28"/>
          <w:lang w:val="bg-BG" w:eastAsia="en-US"/>
        </w:rPr>
        <w:t xml:space="preserve"> през 2014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 xml:space="preserve">г.- </w:t>
      </w:r>
      <w:r w:rsidR="005133F8" w:rsidRPr="00FA0003">
        <w:rPr>
          <w:sz w:val="28"/>
          <w:szCs w:val="28"/>
          <w:lang w:val="bg-BG" w:eastAsia="en-US"/>
        </w:rPr>
        <w:t>10046 бр. свидетелства за съдимост и 2232 бр.</w:t>
      </w:r>
      <w:r w:rsidR="005D2C88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справки за съдимост</w:t>
      </w:r>
      <w:r w:rsidRPr="00FA0003">
        <w:rPr>
          <w:sz w:val="28"/>
          <w:szCs w:val="28"/>
          <w:lang w:val="bg-BG" w:eastAsia="en-US"/>
        </w:rPr>
        <w:t>.</w:t>
      </w:r>
      <w:r w:rsidR="00A15376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Обработени са</w:t>
      </w:r>
      <w:r w:rsidR="00711CF8" w:rsidRPr="00FA0003">
        <w:rPr>
          <w:sz w:val="28"/>
          <w:szCs w:val="28"/>
          <w:lang w:val="bg-BG" w:eastAsia="en-US"/>
        </w:rPr>
        <w:t xml:space="preserve"> през 2014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</w:t>
      </w:r>
      <w:r w:rsidR="003E7831">
        <w:rPr>
          <w:sz w:val="28"/>
          <w:szCs w:val="28"/>
          <w:lang w:val="bg-BG" w:eastAsia="en-US"/>
        </w:rPr>
        <w:t>-</w:t>
      </w:r>
      <w:r w:rsidR="00711CF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 xml:space="preserve">617 бр. бюлетини. </w:t>
      </w:r>
    </w:p>
    <w:p w:rsidR="005133F8" w:rsidRPr="00FA0003" w:rsidRDefault="005133F8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бюро „Съдимост” работи само един служител. При отсъствието на титуляра се осигурява служител, който да го замества, поради което през годината не са допускани забавяния при издаване на справките и свидетелствата за съдимост.</w:t>
      </w:r>
    </w:p>
    <w:p w:rsidR="005133F8" w:rsidRPr="00FA0003" w:rsidRDefault="005133F8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523BFF" w:rsidP="005C29DA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Г</w:t>
      </w:r>
      <w:r w:rsidR="000A7D7C" w:rsidRPr="00FA0003">
        <w:rPr>
          <w:b/>
          <w:sz w:val="28"/>
          <w:szCs w:val="28"/>
          <w:lang w:val="bg-BG" w:eastAsia="en-US"/>
        </w:rPr>
        <w:t>РАЖДАНСКИ ДЕЛА</w:t>
      </w:r>
    </w:p>
    <w:p w:rsidR="000A7D7C" w:rsidRPr="00FA0003" w:rsidRDefault="000A7D7C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ab/>
      </w:r>
    </w:p>
    <w:p w:rsidR="00B011A2" w:rsidRPr="00FA0003" w:rsidRDefault="00B011A2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2016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в съда са постъпили 2</w:t>
      </w:r>
      <w:r w:rsidR="00A15376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814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граждански дела</w:t>
      </w:r>
      <w:r w:rsidR="00A15376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>т.е. с 513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 по-малко от миналата  година.</w:t>
      </w:r>
    </w:p>
    <w:p w:rsidR="00E92612" w:rsidRPr="00FA0003" w:rsidRDefault="00E92612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За сравнение п</w:t>
      </w:r>
      <w:r w:rsidR="00CB6B70" w:rsidRPr="00FA0003">
        <w:rPr>
          <w:sz w:val="28"/>
          <w:szCs w:val="28"/>
          <w:lang w:val="bg-BG" w:eastAsia="en-US"/>
        </w:rPr>
        <w:t>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г. в съда са постъпили 332</w:t>
      </w:r>
      <w:r w:rsidR="00395AED" w:rsidRPr="00FA0003">
        <w:rPr>
          <w:sz w:val="28"/>
          <w:szCs w:val="28"/>
          <w:lang w:val="bg-BG" w:eastAsia="en-US"/>
        </w:rPr>
        <w:t>7</w:t>
      </w:r>
      <w:r w:rsidR="00CB6B70" w:rsidRPr="00FA0003">
        <w:rPr>
          <w:sz w:val="28"/>
          <w:szCs w:val="28"/>
          <w:lang w:val="bg-BG" w:eastAsia="en-US"/>
        </w:rPr>
        <w:t xml:space="preserve"> бр.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граждански дела</w:t>
      </w:r>
      <w:r w:rsidRPr="00FA0003">
        <w:rPr>
          <w:sz w:val="28"/>
          <w:szCs w:val="28"/>
          <w:lang w:val="bg-BG" w:eastAsia="en-US"/>
        </w:rPr>
        <w:t>,</w:t>
      </w:r>
      <w:r w:rsidR="00CB6B70" w:rsidRPr="00FA0003">
        <w:rPr>
          <w:sz w:val="28"/>
          <w:szCs w:val="28"/>
          <w:lang w:val="bg-BG" w:eastAsia="en-US"/>
        </w:rPr>
        <w:t xml:space="preserve"> през </w:t>
      </w:r>
      <w:r w:rsidR="000A7D7C" w:rsidRPr="00FA0003">
        <w:rPr>
          <w:sz w:val="28"/>
          <w:szCs w:val="28"/>
          <w:lang w:val="bg-BG" w:eastAsia="en-US"/>
        </w:rPr>
        <w:t xml:space="preserve">2014 г. </w:t>
      </w:r>
      <w:r w:rsidR="001E3BE0">
        <w:rPr>
          <w:sz w:val="28"/>
          <w:szCs w:val="28"/>
          <w:lang w:val="bg-BG" w:eastAsia="en-US"/>
        </w:rPr>
        <w:t xml:space="preserve">- </w:t>
      </w:r>
      <w:r w:rsidR="006B65A1" w:rsidRPr="00FA0003">
        <w:rPr>
          <w:sz w:val="28"/>
          <w:szCs w:val="28"/>
          <w:lang w:val="bg-BG" w:eastAsia="en-US"/>
        </w:rPr>
        <w:t>2442 бр.</w:t>
      </w:r>
      <w:r w:rsidR="00523BFF" w:rsidRPr="00FA0003">
        <w:rPr>
          <w:sz w:val="28"/>
          <w:szCs w:val="28"/>
          <w:lang w:val="bg-BG" w:eastAsia="en-US"/>
        </w:rPr>
        <w:t>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1E3BE0">
        <w:rPr>
          <w:sz w:val="28"/>
          <w:szCs w:val="28"/>
          <w:lang w:val="bg-BG" w:eastAsia="en-US"/>
        </w:rPr>
        <w:t xml:space="preserve">през </w:t>
      </w:r>
      <w:r w:rsidR="000A7D7C" w:rsidRPr="00FA0003">
        <w:rPr>
          <w:sz w:val="28"/>
          <w:szCs w:val="28"/>
          <w:lang w:val="bg-BG" w:eastAsia="en-US"/>
        </w:rPr>
        <w:t>2013 г. - 3092 бр.</w:t>
      </w:r>
    </w:p>
    <w:p w:rsidR="00E92612" w:rsidRPr="00FA0003" w:rsidRDefault="00E92612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701A89" w:rsidRPr="00FA0003" w:rsidRDefault="00701A89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От </w:t>
      </w:r>
      <w:r w:rsidR="00BF0F3A" w:rsidRPr="00FA0003">
        <w:rPr>
          <w:sz w:val="28"/>
          <w:szCs w:val="28"/>
          <w:lang w:val="bg-BG" w:eastAsia="en-US"/>
        </w:rPr>
        <w:t>общия брой граждански дела  през 2016</w:t>
      </w:r>
      <w:r w:rsidR="001E3BE0">
        <w:rPr>
          <w:sz w:val="28"/>
          <w:szCs w:val="28"/>
          <w:lang w:val="bg-BG" w:eastAsia="en-US"/>
        </w:rPr>
        <w:t xml:space="preserve"> </w:t>
      </w:r>
      <w:r w:rsidR="00BF0F3A" w:rsidRPr="00FA0003">
        <w:rPr>
          <w:sz w:val="28"/>
          <w:szCs w:val="28"/>
          <w:lang w:val="bg-BG" w:eastAsia="en-US"/>
        </w:rPr>
        <w:t xml:space="preserve">г. </w:t>
      </w:r>
      <w:r w:rsidRPr="00FA0003">
        <w:rPr>
          <w:sz w:val="28"/>
          <w:szCs w:val="28"/>
          <w:lang w:val="bg-BG" w:eastAsia="en-US"/>
        </w:rPr>
        <w:t xml:space="preserve"> са постъпили  1</w:t>
      </w:r>
      <w:r w:rsidR="00D37E4A" w:rsidRPr="00FA0003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82</w:t>
      </w:r>
      <w:r w:rsidR="00D37E4A" w:rsidRPr="00FA0003">
        <w:rPr>
          <w:sz w:val="28"/>
          <w:szCs w:val="28"/>
          <w:lang w:val="bg-BG" w:eastAsia="en-US"/>
        </w:rPr>
        <w:t xml:space="preserve">2 </w:t>
      </w:r>
      <w:r w:rsidRPr="00FA0003">
        <w:rPr>
          <w:sz w:val="28"/>
          <w:szCs w:val="28"/>
          <w:lang w:val="bg-BG" w:eastAsia="en-US"/>
        </w:rPr>
        <w:t>бр. заповедни производств</w:t>
      </w:r>
      <w:r w:rsidR="00D37E4A" w:rsidRPr="00FA0003">
        <w:rPr>
          <w:sz w:val="28"/>
          <w:szCs w:val="28"/>
          <w:lang w:val="bg-BG" w:eastAsia="en-US"/>
        </w:rPr>
        <w:t>а</w:t>
      </w:r>
      <w:r w:rsidR="003E7831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>в т</w:t>
      </w:r>
      <w:r w:rsidR="001E3BE0">
        <w:rPr>
          <w:sz w:val="28"/>
          <w:szCs w:val="28"/>
          <w:lang w:val="bg-BG" w:eastAsia="en-US"/>
        </w:rPr>
        <w:t>.ч.</w:t>
      </w:r>
      <w:r w:rsidR="00BF0F3A" w:rsidRPr="00FA0003">
        <w:rPr>
          <w:sz w:val="28"/>
          <w:szCs w:val="28"/>
          <w:lang w:val="bg-BG" w:eastAsia="en-US"/>
        </w:rPr>
        <w:t xml:space="preserve"> заявления </w:t>
      </w:r>
      <w:r w:rsidRPr="00FA0003">
        <w:rPr>
          <w:sz w:val="28"/>
          <w:szCs w:val="28"/>
          <w:lang w:val="bg-BG" w:eastAsia="en-US"/>
        </w:rPr>
        <w:t>по чл.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410 и чл.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417 ГПК.</w:t>
      </w:r>
    </w:p>
    <w:p w:rsidR="00701A89" w:rsidRPr="00FA0003" w:rsidRDefault="00701A89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Исковете по СК</w:t>
      </w:r>
      <w:r w:rsidR="00055095" w:rsidRPr="00FA0003">
        <w:rPr>
          <w:sz w:val="28"/>
          <w:szCs w:val="28"/>
          <w:lang w:val="bg-BG" w:eastAsia="en-US"/>
        </w:rPr>
        <w:t>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ЗЗДН,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ЗЛС,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ЗГР,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 xml:space="preserve">ЗЗДетето и ЗБЖИРБ </w:t>
      </w:r>
      <w:r w:rsidRPr="00FA0003">
        <w:rPr>
          <w:sz w:val="28"/>
          <w:szCs w:val="28"/>
          <w:lang w:val="bg-BG" w:eastAsia="en-US"/>
        </w:rPr>
        <w:t xml:space="preserve">са </w:t>
      </w:r>
      <w:r w:rsidR="00055095" w:rsidRPr="00FA0003">
        <w:rPr>
          <w:sz w:val="28"/>
          <w:szCs w:val="28"/>
          <w:lang w:val="bg-BG" w:eastAsia="en-US"/>
        </w:rPr>
        <w:t xml:space="preserve">409 </w:t>
      </w:r>
      <w:r w:rsidRPr="00FA0003">
        <w:rPr>
          <w:sz w:val="28"/>
          <w:szCs w:val="28"/>
          <w:lang w:val="bg-BG" w:eastAsia="en-US"/>
        </w:rPr>
        <w:t>бр.</w:t>
      </w:r>
      <w:r w:rsidR="00055095" w:rsidRPr="00FA0003">
        <w:rPr>
          <w:sz w:val="28"/>
          <w:szCs w:val="28"/>
          <w:lang w:val="bg-BG" w:eastAsia="en-US"/>
        </w:rPr>
        <w:t>, в т</w:t>
      </w:r>
      <w:r w:rsidR="001E3BE0">
        <w:rPr>
          <w:sz w:val="28"/>
          <w:szCs w:val="28"/>
          <w:lang w:val="bg-BG" w:eastAsia="en-US"/>
        </w:rPr>
        <w:t>.ч.</w:t>
      </w:r>
      <w:r w:rsidR="00055095" w:rsidRPr="00FA0003">
        <w:rPr>
          <w:sz w:val="28"/>
          <w:szCs w:val="28"/>
          <w:lang w:val="bg-BG" w:eastAsia="en-US"/>
        </w:rPr>
        <w:t xml:space="preserve"> по ЗЗДН са 27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бр.</w:t>
      </w:r>
      <w:r w:rsidRPr="00FA0003">
        <w:rPr>
          <w:sz w:val="28"/>
          <w:szCs w:val="28"/>
          <w:lang w:val="bg-BG" w:eastAsia="en-US"/>
        </w:rPr>
        <w:t xml:space="preserve"> Облигационните искове са общо 119</w:t>
      </w:r>
      <w:r w:rsidR="00055095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</w:p>
    <w:p w:rsidR="00701A89" w:rsidRPr="00FA0003" w:rsidRDefault="00701A89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Вещните искове са 21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бр.Делбите </w:t>
      </w:r>
      <w:r w:rsidR="001E3BE0">
        <w:rPr>
          <w:sz w:val="28"/>
          <w:szCs w:val="28"/>
          <w:lang w:val="bg-BG" w:eastAsia="en-US"/>
        </w:rPr>
        <w:t xml:space="preserve">и исковете по Закона за наследството </w:t>
      </w:r>
      <w:r w:rsidRPr="00FA0003">
        <w:rPr>
          <w:sz w:val="28"/>
          <w:szCs w:val="28"/>
          <w:lang w:val="bg-BG" w:eastAsia="en-US"/>
        </w:rPr>
        <w:t>са 27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BF0F3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Постъпилите установителни искове са 87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055095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Исковете по КТ са 50 бр. </w:t>
      </w:r>
    </w:p>
    <w:p w:rsidR="00701A89" w:rsidRPr="00FA0003" w:rsidRDefault="00701A89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Административните производства са 4 бр.,</w:t>
      </w:r>
      <w:r w:rsidR="001E3BE0">
        <w:rPr>
          <w:sz w:val="28"/>
          <w:szCs w:val="28"/>
          <w:lang w:val="bg-BG" w:eastAsia="en-US"/>
        </w:rPr>
        <w:t xml:space="preserve"> </w:t>
      </w:r>
      <w:r w:rsidR="00BF0F3A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исканията за</w:t>
      </w:r>
      <w:r w:rsidR="00BF0F3A" w:rsidRPr="00FA0003">
        <w:rPr>
          <w:sz w:val="28"/>
          <w:szCs w:val="28"/>
          <w:lang w:val="bg-BG" w:eastAsia="en-US"/>
        </w:rPr>
        <w:t xml:space="preserve"> допускане на</w:t>
      </w:r>
      <w:r w:rsidRPr="00FA0003">
        <w:rPr>
          <w:sz w:val="28"/>
          <w:szCs w:val="28"/>
          <w:lang w:val="bg-BG" w:eastAsia="en-US"/>
        </w:rPr>
        <w:t xml:space="preserve"> обезпечение са 15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бр.Други частни производства са 252</w:t>
      </w:r>
      <w:r w:rsidR="001E3BE0">
        <w:rPr>
          <w:sz w:val="28"/>
          <w:szCs w:val="28"/>
          <w:lang w:val="bg-BG" w:eastAsia="en-US"/>
        </w:rPr>
        <w:t xml:space="preserve"> бр.</w:t>
      </w:r>
      <w:r w:rsidRPr="00FA0003">
        <w:rPr>
          <w:sz w:val="28"/>
          <w:szCs w:val="28"/>
          <w:lang w:val="bg-BG" w:eastAsia="en-US"/>
        </w:rPr>
        <w:t>,</w:t>
      </w:r>
      <w:r w:rsidR="001E3BE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които 7 са по регламент.</w:t>
      </w:r>
      <w:r w:rsidR="00BF0F3A" w:rsidRPr="00FA0003">
        <w:rPr>
          <w:sz w:val="28"/>
          <w:szCs w:val="28"/>
          <w:lang w:val="bg-BG" w:eastAsia="en-US"/>
        </w:rPr>
        <w:t xml:space="preserve"> </w:t>
      </w:r>
    </w:p>
    <w:p w:rsidR="00DD7CA3" w:rsidRPr="00FA0003" w:rsidRDefault="00DD7CA3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D57C73" w:rsidRPr="00FA000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сравнение с 201</w:t>
      </w:r>
      <w:r w:rsidR="00701A89" w:rsidRPr="00FA0003">
        <w:rPr>
          <w:sz w:val="28"/>
          <w:szCs w:val="28"/>
          <w:lang w:val="bg-BG" w:eastAsia="en-US"/>
        </w:rPr>
        <w:t>5</w:t>
      </w:r>
      <w:r w:rsidRPr="00FA0003">
        <w:rPr>
          <w:sz w:val="28"/>
          <w:szCs w:val="28"/>
          <w:lang w:val="bg-BG" w:eastAsia="en-US"/>
        </w:rPr>
        <w:t xml:space="preserve"> г. е </w:t>
      </w:r>
      <w:r w:rsidR="00701A89" w:rsidRPr="00FA0003">
        <w:rPr>
          <w:sz w:val="28"/>
          <w:szCs w:val="28"/>
          <w:lang w:val="bg-BG" w:eastAsia="en-US"/>
        </w:rPr>
        <w:t xml:space="preserve">намален броят </w:t>
      </w:r>
      <w:r w:rsidRPr="00FA0003">
        <w:rPr>
          <w:sz w:val="28"/>
          <w:szCs w:val="28"/>
          <w:lang w:val="bg-BG" w:eastAsia="en-US"/>
        </w:rPr>
        <w:t xml:space="preserve"> на новообразуваните дела по </w:t>
      </w:r>
      <w:r w:rsidR="00D57C73" w:rsidRPr="00FA0003">
        <w:rPr>
          <w:sz w:val="28"/>
          <w:szCs w:val="28"/>
          <w:lang w:val="bg-BG" w:eastAsia="en-US"/>
        </w:rPr>
        <w:t>чл.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>410 и чл.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 xml:space="preserve">417 ГПК с </w:t>
      </w:r>
      <w:r w:rsidR="00701A89" w:rsidRPr="00FA0003">
        <w:rPr>
          <w:sz w:val="28"/>
          <w:szCs w:val="28"/>
          <w:lang w:val="bg-BG" w:eastAsia="en-US"/>
        </w:rPr>
        <w:t>520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>бр.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>дела</w:t>
      </w:r>
      <w:r w:rsidR="00B12CB1" w:rsidRPr="00FA0003">
        <w:rPr>
          <w:sz w:val="28"/>
          <w:szCs w:val="28"/>
          <w:lang w:val="bg-BG" w:eastAsia="en-US"/>
        </w:rPr>
        <w:t>.</w:t>
      </w:r>
      <w:r w:rsidR="005D2C88">
        <w:rPr>
          <w:sz w:val="28"/>
          <w:szCs w:val="28"/>
          <w:lang w:val="bg-BG" w:eastAsia="en-US"/>
        </w:rPr>
        <w:t xml:space="preserve"> </w:t>
      </w:r>
      <w:r w:rsidR="00D37E4A" w:rsidRPr="00FA0003">
        <w:rPr>
          <w:sz w:val="28"/>
          <w:szCs w:val="28"/>
          <w:lang w:val="bg-BG" w:eastAsia="en-US"/>
        </w:rPr>
        <w:t>Значително е намалял броя</w:t>
      </w:r>
      <w:r w:rsidR="001E3BE0">
        <w:rPr>
          <w:sz w:val="28"/>
          <w:szCs w:val="28"/>
          <w:lang w:val="bg-BG" w:eastAsia="en-US"/>
        </w:rPr>
        <w:t>т</w:t>
      </w:r>
      <w:r w:rsidR="00D37E4A" w:rsidRPr="00FA0003">
        <w:rPr>
          <w:sz w:val="28"/>
          <w:szCs w:val="28"/>
          <w:lang w:val="bg-BG" w:eastAsia="en-US"/>
        </w:rPr>
        <w:t xml:space="preserve"> на облигацио</w:t>
      </w:r>
      <w:r w:rsidR="00D57C73" w:rsidRPr="00FA0003">
        <w:rPr>
          <w:sz w:val="28"/>
          <w:szCs w:val="28"/>
          <w:lang w:val="bg-BG" w:eastAsia="en-US"/>
        </w:rPr>
        <w:t>нни</w:t>
      </w:r>
      <w:r w:rsidR="00D37E4A" w:rsidRPr="00FA0003">
        <w:rPr>
          <w:sz w:val="28"/>
          <w:szCs w:val="28"/>
          <w:lang w:val="bg-BG" w:eastAsia="en-US"/>
        </w:rPr>
        <w:t>те</w:t>
      </w:r>
      <w:r w:rsidR="00D57C73" w:rsidRPr="00FA0003">
        <w:rPr>
          <w:sz w:val="28"/>
          <w:szCs w:val="28"/>
          <w:lang w:val="bg-BG" w:eastAsia="en-US"/>
        </w:rPr>
        <w:t xml:space="preserve"> искове</w:t>
      </w:r>
      <w:r w:rsidR="00D37E4A" w:rsidRPr="00FA0003">
        <w:rPr>
          <w:sz w:val="28"/>
          <w:szCs w:val="28"/>
          <w:lang w:val="bg-BG" w:eastAsia="en-US"/>
        </w:rPr>
        <w:t xml:space="preserve"> в сравнение с  2015</w:t>
      </w:r>
      <w:r w:rsidR="001E3BE0">
        <w:rPr>
          <w:sz w:val="28"/>
          <w:szCs w:val="28"/>
          <w:lang w:val="bg-BG" w:eastAsia="en-US"/>
        </w:rPr>
        <w:t xml:space="preserve"> </w:t>
      </w:r>
      <w:r w:rsidR="00D37E4A" w:rsidRPr="00FA0003">
        <w:rPr>
          <w:sz w:val="28"/>
          <w:szCs w:val="28"/>
          <w:lang w:val="bg-BG" w:eastAsia="en-US"/>
        </w:rPr>
        <w:t>г. - със 1</w:t>
      </w:r>
      <w:r w:rsidR="003A6DFA" w:rsidRPr="00FA0003">
        <w:rPr>
          <w:sz w:val="28"/>
          <w:szCs w:val="28"/>
          <w:lang w:val="bg-BG" w:eastAsia="en-US"/>
        </w:rPr>
        <w:t>11</w:t>
      </w:r>
      <w:r w:rsidR="00D37E4A" w:rsidRPr="00FA0003">
        <w:rPr>
          <w:sz w:val="28"/>
          <w:szCs w:val="28"/>
          <w:lang w:val="bg-BG" w:eastAsia="en-US"/>
        </w:rPr>
        <w:t xml:space="preserve"> бр.</w:t>
      </w:r>
    </w:p>
    <w:p w:rsidR="00D57C73" w:rsidRPr="00FA000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Намаляло е постъплението </w:t>
      </w:r>
      <w:r w:rsidR="00D57C73" w:rsidRPr="00FA0003">
        <w:rPr>
          <w:sz w:val="28"/>
          <w:szCs w:val="28"/>
          <w:lang w:val="bg-BG" w:eastAsia="en-US"/>
        </w:rPr>
        <w:t xml:space="preserve">на вещни искове с </w:t>
      </w:r>
      <w:r w:rsidR="00D37E4A" w:rsidRPr="00FA0003">
        <w:rPr>
          <w:sz w:val="28"/>
          <w:szCs w:val="28"/>
          <w:lang w:val="bg-BG" w:eastAsia="en-US"/>
        </w:rPr>
        <w:t>6 бр. дела,</w:t>
      </w:r>
      <w:r w:rsidR="001E3BE0">
        <w:rPr>
          <w:sz w:val="28"/>
          <w:szCs w:val="28"/>
          <w:lang w:val="bg-BG" w:eastAsia="en-US"/>
        </w:rPr>
        <w:t xml:space="preserve"> </w:t>
      </w:r>
      <w:r w:rsidR="00D37E4A" w:rsidRPr="00FA0003">
        <w:rPr>
          <w:sz w:val="28"/>
          <w:szCs w:val="28"/>
          <w:lang w:val="bg-BG" w:eastAsia="en-US"/>
        </w:rPr>
        <w:t>като са се увеличили делбите с 4 бр.</w:t>
      </w:r>
    </w:p>
    <w:p w:rsidR="00D37E4A" w:rsidRPr="00FA0003" w:rsidRDefault="00D37E4A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Исковете по КТ са намалели с 9 бр. в сравнение с изминалата година.</w:t>
      </w:r>
    </w:p>
    <w:p w:rsidR="00350A32" w:rsidRDefault="00350A32" w:rsidP="00910BA9">
      <w:pPr>
        <w:ind w:firstLine="708"/>
        <w:jc w:val="both"/>
        <w:rPr>
          <w:sz w:val="28"/>
          <w:szCs w:val="28"/>
          <w:lang w:val="bg-BG" w:eastAsia="en-US"/>
        </w:rPr>
      </w:pPr>
    </w:p>
    <w:p w:rsidR="003E7831" w:rsidRDefault="003E7831" w:rsidP="00910BA9">
      <w:pPr>
        <w:ind w:firstLine="708"/>
        <w:jc w:val="both"/>
        <w:rPr>
          <w:sz w:val="28"/>
          <w:szCs w:val="28"/>
          <w:lang w:val="bg-BG" w:eastAsia="en-US"/>
        </w:rPr>
      </w:pPr>
    </w:p>
    <w:p w:rsidR="003E7831" w:rsidRPr="00FA0003" w:rsidRDefault="003E7831" w:rsidP="00910BA9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noProof/>
          <w:sz w:val="28"/>
          <w:szCs w:val="28"/>
          <w:lang w:val="bg-BG"/>
        </w:rPr>
        <w:lastRenderedPageBreak/>
        <w:drawing>
          <wp:inline distT="0" distB="0" distL="0" distR="0" wp14:anchorId="34BE2219" wp14:editId="7D2ED878">
            <wp:extent cx="5455920" cy="3200400"/>
            <wp:effectExtent l="38100" t="0" r="11430" b="19050"/>
            <wp:docPr id="9" name="Ди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7831" w:rsidRDefault="003E7831" w:rsidP="00910BA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910BA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Средномесечното постъпление на един съдия от гражданско отделение на база 12 месеца по щат </w:t>
      </w:r>
      <w:r w:rsidR="00350A32" w:rsidRPr="00FA0003">
        <w:rPr>
          <w:sz w:val="28"/>
          <w:szCs w:val="28"/>
          <w:lang w:val="bg-BG" w:eastAsia="en-US"/>
        </w:rPr>
        <w:t>за 2016</w:t>
      </w:r>
      <w:r w:rsidR="001E3BE0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 xml:space="preserve">г. е </w:t>
      </w:r>
      <w:r w:rsidR="001E3BE0">
        <w:rPr>
          <w:sz w:val="28"/>
          <w:szCs w:val="28"/>
          <w:lang w:val="bg-BG" w:eastAsia="en-US"/>
        </w:rPr>
        <w:t xml:space="preserve">46,90 </w:t>
      </w:r>
      <w:r w:rsidR="00350A32" w:rsidRPr="00FA0003">
        <w:rPr>
          <w:sz w:val="28"/>
          <w:szCs w:val="28"/>
          <w:lang w:val="bg-BG" w:eastAsia="en-US"/>
        </w:rPr>
        <w:t>бр.</w:t>
      </w:r>
      <w:r w:rsidR="001E3BE0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дела /</w:t>
      </w:r>
      <w:r w:rsidR="003E7831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за</w:t>
      </w:r>
      <w:r w:rsidR="00D57C73" w:rsidRPr="00FA0003">
        <w:rPr>
          <w:sz w:val="28"/>
          <w:szCs w:val="28"/>
          <w:lang w:val="bg-BG" w:eastAsia="en-US"/>
        </w:rPr>
        <w:t xml:space="preserve">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>г. е 57</w:t>
      </w:r>
      <w:r w:rsidR="001E3BE0">
        <w:rPr>
          <w:sz w:val="28"/>
          <w:szCs w:val="28"/>
          <w:lang w:val="bg-BG" w:eastAsia="en-US"/>
        </w:rPr>
        <w:t>,</w:t>
      </w:r>
      <w:r w:rsidR="00D57C73" w:rsidRPr="00FA0003">
        <w:rPr>
          <w:sz w:val="28"/>
          <w:szCs w:val="28"/>
          <w:lang w:val="bg-BG" w:eastAsia="en-US"/>
        </w:rPr>
        <w:t>36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D57C73" w:rsidRPr="00FA0003">
        <w:rPr>
          <w:sz w:val="28"/>
          <w:szCs w:val="28"/>
          <w:lang w:val="bg-BG" w:eastAsia="en-US"/>
        </w:rPr>
        <w:t>бр.дела</w:t>
      </w:r>
      <w:r w:rsidR="0030437A" w:rsidRPr="00FA0003">
        <w:rPr>
          <w:sz w:val="28"/>
          <w:szCs w:val="28"/>
          <w:lang w:val="bg-BG" w:eastAsia="en-US"/>
        </w:rPr>
        <w:t>,</w:t>
      </w:r>
      <w:r w:rsidR="00523BFF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за 2014 г. </w:t>
      </w:r>
      <w:r w:rsidR="001E3BE0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46</w:t>
      </w:r>
      <w:r w:rsidR="001E3BE0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05 бр. дела</w:t>
      </w:r>
      <w:r w:rsidR="00523BFF" w:rsidRPr="00FA0003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 xml:space="preserve">за 2013 г. </w:t>
      </w:r>
      <w:r w:rsidR="001E3BE0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54</w:t>
      </w:r>
      <w:r w:rsidR="001E3BE0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97 бр./     </w:t>
      </w:r>
    </w:p>
    <w:p w:rsidR="000A7D7C" w:rsidRPr="00FA000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Съдиите от гражданско отделение са разгледали</w:t>
      </w:r>
      <w:r w:rsidR="00B5075B" w:rsidRPr="00FA0003">
        <w:rPr>
          <w:sz w:val="28"/>
          <w:szCs w:val="28"/>
          <w:lang w:val="bg-BG" w:eastAsia="en-US"/>
        </w:rPr>
        <w:t xml:space="preserve"> през</w:t>
      </w:r>
      <w:r w:rsidR="00350A32" w:rsidRPr="00FA0003">
        <w:rPr>
          <w:sz w:val="28"/>
          <w:szCs w:val="28"/>
          <w:lang w:val="bg-BG" w:eastAsia="en-US"/>
        </w:rPr>
        <w:t xml:space="preserve"> 2016</w:t>
      </w:r>
      <w:r w:rsidR="001E3BE0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г. 3 101 бр.</w:t>
      </w:r>
      <w:r w:rsidR="001E3BE0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дела</w:t>
      </w:r>
      <w:r w:rsidR="0030437A" w:rsidRPr="00FA0003">
        <w:rPr>
          <w:sz w:val="28"/>
          <w:szCs w:val="28"/>
          <w:lang w:val="bg-BG" w:eastAsia="en-US"/>
        </w:rPr>
        <w:t>.</w:t>
      </w:r>
      <w:r w:rsidR="001E3BE0">
        <w:rPr>
          <w:sz w:val="28"/>
          <w:szCs w:val="28"/>
          <w:lang w:val="bg-BG" w:eastAsia="en-US"/>
        </w:rPr>
        <w:t xml:space="preserve"> </w:t>
      </w:r>
      <w:r w:rsidR="0030437A" w:rsidRPr="00FA0003">
        <w:rPr>
          <w:sz w:val="28"/>
          <w:szCs w:val="28"/>
          <w:lang w:val="bg-BG" w:eastAsia="en-US"/>
        </w:rPr>
        <w:t xml:space="preserve">За сравнение през </w:t>
      </w:r>
      <w:r w:rsidR="00B5075B" w:rsidRPr="00FA0003">
        <w:rPr>
          <w:sz w:val="28"/>
          <w:szCs w:val="28"/>
          <w:lang w:val="bg-BG" w:eastAsia="en-US"/>
        </w:rPr>
        <w:t>2015</w:t>
      </w:r>
      <w:r w:rsidR="005950F4">
        <w:rPr>
          <w:sz w:val="28"/>
          <w:szCs w:val="28"/>
          <w:lang w:val="bg-BG" w:eastAsia="en-US"/>
        </w:rPr>
        <w:t xml:space="preserve"> г.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5950F4">
        <w:rPr>
          <w:sz w:val="28"/>
          <w:szCs w:val="28"/>
          <w:lang w:val="bg-BG" w:eastAsia="en-US"/>
        </w:rPr>
        <w:t>делата за разглеждане са</w:t>
      </w:r>
      <w:r w:rsidR="00B5075B" w:rsidRPr="00FA0003">
        <w:rPr>
          <w:sz w:val="28"/>
          <w:szCs w:val="28"/>
          <w:lang w:val="bg-BG" w:eastAsia="en-US"/>
        </w:rPr>
        <w:t xml:space="preserve"> 3</w:t>
      </w:r>
      <w:r w:rsidR="003E7831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607</w:t>
      </w:r>
      <w:r w:rsidR="00142021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бр.</w:t>
      </w:r>
      <w:r w:rsidR="0030437A" w:rsidRPr="00FA0003">
        <w:rPr>
          <w:sz w:val="28"/>
          <w:szCs w:val="28"/>
          <w:lang w:val="bg-BG" w:eastAsia="en-US"/>
        </w:rPr>
        <w:t>,</w:t>
      </w:r>
      <w:r w:rsidR="00523BFF" w:rsidRPr="00FA0003">
        <w:rPr>
          <w:sz w:val="28"/>
          <w:szCs w:val="28"/>
          <w:lang w:val="bg-BG" w:eastAsia="en-US"/>
        </w:rPr>
        <w:t xml:space="preserve"> през 2014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523BFF" w:rsidRPr="00FA0003">
        <w:rPr>
          <w:sz w:val="28"/>
          <w:szCs w:val="28"/>
          <w:lang w:val="bg-BG" w:eastAsia="en-US"/>
        </w:rPr>
        <w:t>г.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3E7831">
        <w:rPr>
          <w:sz w:val="28"/>
          <w:szCs w:val="28"/>
          <w:lang w:val="bg-BG" w:eastAsia="en-US"/>
        </w:rPr>
        <w:t>–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10BA9" w:rsidRPr="00FA0003">
        <w:rPr>
          <w:sz w:val="28"/>
          <w:szCs w:val="28"/>
          <w:lang w:val="bg-BG" w:eastAsia="en-US"/>
        </w:rPr>
        <w:t>2</w:t>
      </w:r>
      <w:r w:rsidR="003E7831">
        <w:rPr>
          <w:sz w:val="28"/>
          <w:szCs w:val="28"/>
          <w:lang w:val="bg-BG" w:eastAsia="en-US"/>
        </w:rPr>
        <w:t xml:space="preserve"> </w:t>
      </w:r>
      <w:r w:rsidR="00910BA9" w:rsidRPr="00FA0003">
        <w:rPr>
          <w:sz w:val="28"/>
          <w:szCs w:val="28"/>
          <w:lang w:val="bg-BG" w:eastAsia="en-US"/>
        </w:rPr>
        <w:t>763 бр.</w:t>
      </w:r>
      <w:r w:rsidR="00523BFF" w:rsidRPr="00FA0003">
        <w:rPr>
          <w:sz w:val="28"/>
          <w:szCs w:val="28"/>
          <w:lang w:val="bg-BG" w:eastAsia="en-US"/>
        </w:rPr>
        <w:t>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2013 г. </w:t>
      </w:r>
      <w:r w:rsidR="003E7831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3</w:t>
      </w:r>
      <w:r w:rsidR="003E7831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352 бр./ </w:t>
      </w:r>
    </w:p>
    <w:p w:rsidR="000A7D7C" w:rsidRPr="00FA0003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Свърш</w:t>
      </w:r>
      <w:r w:rsidR="00523BFF" w:rsidRPr="00FA0003">
        <w:rPr>
          <w:sz w:val="28"/>
          <w:szCs w:val="28"/>
          <w:lang w:val="bg-BG" w:eastAsia="en-US"/>
        </w:rPr>
        <w:t xml:space="preserve">ени </w:t>
      </w:r>
      <w:r w:rsidRPr="00FA0003">
        <w:rPr>
          <w:sz w:val="28"/>
          <w:szCs w:val="28"/>
          <w:lang w:val="bg-BG" w:eastAsia="en-US"/>
        </w:rPr>
        <w:t>са</w:t>
      </w:r>
      <w:r w:rsidR="00350A32" w:rsidRPr="00FA0003">
        <w:rPr>
          <w:sz w:val="28"/>
          <w:szCs w:val="28"/>
          <w:lang w:val="bg-BG" w:eastAsia="en-US"/>
        </w:rPr>
        <w:t xml:space="preserve"> през 2016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г. 2</w:t>
      </w:r>
      <w:r w:rsidR="005950F4">
        <w:rPr>
          <w:sz w:val="28"/>
          <w:szCs w:val="28"/>
          <w:lang w:val="bg-BG" w:eastAsia="en-US"/>
        </w:rPr>
        <w:t> </w:t>
      </w:r>
      <w:r w:rsidR="00350A32" w:rsidRPr="00FA0003">
        <w:rPr>
          <w:sz w:val="28"/>
          <w:szCs w:val="28"/>
          <w:lang w:val="bg-BG" w:eastAsia="en-US"/>
        </w:rPr>
        <w:t>849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бр.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дела.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 xml:space="preserve">Съотношението между свършени и разгледани дела за 2016 г. </w:t>
      </w:r>
      <w:r w:rsidR="0030437A" w:rsidRPr="00FA0003">
        <w:rPr>
          <w:sz w:val="28"/>
          <w:szCs w:val="28"/>
          <w:lang w:val="bg-BG" w:eastAsia="en-US"/>
        </w:rPr>
        <w:t xml:space="preserve">е </w:t>
      </w:r>
      <w:r w:rsidR="00350A32" w:rsidRPr="00FA0003">
        <w:rPr>
          <w:sz w:val="28"/>
          <w:szCs w:val="28"/>
          <w:lang w:val="bg-BG" w:eastAsia="en-US"/>
        </w:rPr>
        <w:t>91</w:t>
      </w:r>
      <w:r w:rsidR="005950F4">
        <w:rPr>
          <w:sz w:val="28"/>
          <w:szCs w:val="28"/>
          <w:lang w:val="bg-BG" w:eastAsia="en-US"/>
        </w:rPr>
        <w:t>,</w:t>
      </w:r>
      <w:r w:rsidR="00350A32" w:rsidRPr="00FA0003">
        <w:rPr>
          <w:sz w:val="28"/>
          <w:szCs w:val="28"/>
          <w:lang w:val="bg-BG" w:eastAsia="en-US"/>
        </w:rPr>
        <w:t>87 %</w:t>
      </w:r>
      <w:r w:rsidR="0030437A" w:rsidRPr="00FA0003">
        <w:rPr>
          <w:sz w:val="28"/>
          <w:szCs w:val="28"/>
          <w:lang w:val="bg-BG" w:eastAsia="en-US"/>
        </w:rPr>
        <w:t>.</w:t>
      </w:r>
      <w:r w:rsidR="00350A32" w:rsidRPr="00FA0003">
        <w:rPr>
          <w:sz w:val="28"/>
          <w:szCs w:val="28"/>
          <w:lang w:val="bg-BG" w:eastAsia="en-US"/>
        </w:rPr>
        <w:t xml:space="preserve"> За </w:t>
      </w:r>
      <w:r w:rsidR="0030437A" w:rsidRPr="00FA0003">
        <w:rPr>
          <w:sz w:val="28"/>
          <w:szCs w:val="28"/>
          <w:lang w:val="bg-BG" w:eastAsia="en-US"/>
        </w:rPr>
        <w:t xml:space="preserve">сравнение през </w:t>
      </w:r>
      <w:r w:rsidR="00350A32" w:rsidRPr="00FA0003">
        <w:rPr>
          <w:sz w:val="28"/>
          <w:szCs w:val="28"/>
          <w:lang w:val="bg-BG" w:eastAsia="en-US"/>
        </w:rPr>
        <w:t>2015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г.</w:t>
      </w:r>
      <w:r w:rsidR="0030437A" w:rsidRPr="00FA0003">
        <w:rPr>
          <w:sz w:val="28"/>
          <w:szCs w:val="28"/>
          <w:lang w:val="bg-BG" w:eastAsia="en-US"/>
        </w:rPr>
        <w:t>-</w:t>
      </w:r>
      <w:r w:rsidR="00350A32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3320</w:t>
      </w:r>
      <w:r w:rsidR="00910BA9" w:rsidRPr="00FA0003">
        <w:rPr>
          <w:sz w:val="28"/>
          <w:szCs w:val="28"/>
          <w:lang w:val="bg-BG" w:eastAsia="en-US"/>
        </w:rPr>
        <w:t xml:space="preserve"> бр. </w:t>
      </w:r>
      <w:r w:rsidR="00B5075B" w:rsidRPr="00FA0003">
        <w:rPr>
          <w:sz w:val="28"/>
          <w:szCs w:val="28"/>
          <w:lang w:val="bg-BG" w:eastAsia="en-US"/>
        </w:rPr>
        <w:t>дела</w:t>
      </w:r>
      <w:r w:rsidR="0030437A" w:rsidRPr="00FA0003">
        <w:rPr>
          <w:sz w:val="28"/>
          <w:szCs w:val="28"/>
          <w:lang w:val="bg-BG" w:eastAsia="en-US"/>
        </w:rPr>
        <w:t>,</w:t>
      </w:r>
      <w:r w:rsidR="00523BFF" w:rsidRPr="00FA0003">
        <w:rPr>
          <w:sz w:val="28"/>
          <w:szCs w:val="28"/>
          <w:lang w:val="bg-BG" w:eastAsia="en-US"/>
        </w:rPr>
        <w:t xml:space="preserve"> през 2014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523BFF" w:rsidRPr="00FA0003">
        <w:rPr>
          <w:sz w:val="28"/>
          <w:szCs w:val="28"/>
          <w:lang w:val="bg-BG" w:eastAsia="en-US"/>
        </w:rPr>
        <w:t>г.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523BFF" w:rsidRPr="00FA0003">
        <w:rPr>
          <w:sz w:val="28"/>
          <w:szCs w:val="28"/>
          <w:lang w:val="bg-BG" w:eastAsia="en-US"/>
        </w:rPr>
        <w:t>-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2483 бр. дела</w:t>
      </w:r>
      <w:r w:rsidR="00523BFF"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2013 г. – 3031 бр.</w:t>
      </w:r>
      <w:r w:rsidR="00523BFF" w:rsidRPr="00FA0003">
        <w:rPr>
          <w:sz w:val="28"/>
          <w:szCs w:val="28"/>
          <w:lang w:val="bg-BG" w:eastAsia="en-US"/>
        </w:rPr>
        <w:t>/</w:t>
      </w:r>
      <w:r w:rsidRPr="00FA0003">
        <w:rPr>
          <w:sz w:val="28"/>
          <w:szCs w:val="28"/>
          <w:lang w:val="bg-BG" w:eastAsia="en-US"/>
        </w:rPr>
        <w:t xml:space="preserve"> Съотношението между свършени и разгледани дела </w:t>
      </w:r>
      <w:r w:rsidR="00B5075B" w:rsidRPr="00FA0003">
        <w:rPr>
          <w:sz w:val="28"/>
          <w:szCs w:val="28"/>
          <w:lang w:val="bg-BG" w:eastAsia="en-US"/>
        </w:rPr>
        <w:t>за 2015</w:t>
      </w:r>
      <w:r w:rsidR="00910BA9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г.</w:t>
      </w:r>
      <w:r w:rsidR="00910BA9" w:rsidRPr="00FA0003">
        <w:rPr>
          <w:sz w:val="28"/>
          <w:szCs w:val="28"/>
          <w:lang w:val="bg-BG" w:eastAsia="en-US"/>
        </w:rPr>
        <w:t xml:space="preserve"> </w:t>
      </w:r>
      <w:r w:rsidR="005D2C88">
        <w:rPr>
          <w:sz w:val="28"/>
          <w:szCs w:val="28"/>
          <w:lang w:val="bg-BG" w:eastAsia="en-US"/>
        </w:rPr>
        <w:t>–</w:t>
      </w:r>
      <w:r w:rsidR="00B5075B" w:rsidRPr="00FA0003">
        <w:rPr>
          <w:sz w:val="28"/>
          <w:szCs w:val="28"/>
          <w:lang w:val="bg-BG" w:eastAsia="en-US"/>
        </w:rPr>
        <w:t xml:space="preserve"> 92</w:t>
      </w:r>
      <w:r w:rsidR="005D2C88">
        <w:rPr>
          <w:sz w:val="28"/>
          <w:szCs w:val="28"/>
          <w:lang w:val="bg-BG" w:eastAsia="en-US"/>
        </w:rPr>
        <w:t>,</w:t>
      </w:r>
      <w:r w:rsidR="00B5075B" w:rsidRPr="00FA0003">
        <w:rPr>
          <w:sz w:val="28"/>
          <w:szCs w:val="28"/>
          <w:lang w:val="bg-BG" w:eastAsia="en-US"/>
        </w:rPr>
        <w:t>04</w:t>
      </w:r>
      <w:r w:rsidR="00910BA9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%</w:t>
      </w:r>
      <w:r w:rsidR="00523BFF" w:rsidRPr="00FA0003">
        <w:rPr>
          <w:sz w:val="28"/>
          <w:szCs w:val="28"/>
          <w:lang w:val="bg-BG" w:eastAsia="en-US"/>
        </w:rPr>
        <w:t>,</w:t>
      </w:r>
      <w:r w:rsidR="00910BA9" w:rsidRPr="00FA0003">
        <w:rPr>
          <w:sz w:val="28"/>
          <w:szCs w:val="28"/>
          <w:lang w:val="bg-BG" w:eastAsia="en-US"/>
        </w:rPr>
        <w:t xml:space="preserve"> </w:t>
      </w:r>
      <w:r w:rsidR="00523BFF" w:rsidRPr="00FA0003">
        <w:rPr>
          <w:sz w:val="28"/>
          <w:szCs w:val="28"/>
          <w:lang w:val="bg-BG" w:eastAsia="en-US"/>
        </w:rPr>
        <w:t>2014</w:t>
      </w:r>
      <w:r w:rsidR="00910BA9" w:rsidRPr="00FA0003">
        <w:rPr>
          <w:sz w:val="28"/>
          <w:szCs w:val="28"/>
          <w:lang w:val="bg-BG" w:eastAsia="en-US"/>
        </w:rPr>
        <w:t xml:space="preserve"> </w:t>
      </w:r>
      <w:r w:rsidR="00523BFF" w:rsidRPr="00FA0003">
        <w:rPr>
          <w:sz w:val="28"/>
          <w:szCs w:val="28"/>
          <w:lang w:val="bg-BG" w:eastAsia="en-US"/>
        </w:rPr>
        <w:t xml:space="preserve">г. е било </w:t>
      </w:r>
      <w:r w:rsidRPr="00FA0003">
        <w:rPr>
          <w:sz w:val="28"/>
          <w:szCs w:val="28"/>
          <w:lang w:val="bg-BG" w:eastAsia="en-US"/>
        </w:rPr>
        <w:t>89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86 % </w:t>
      </w:r>
      <w:r w:rsidR="00167AAC" w:rsidRPr="00FA0003">
        <w:rPr>
          <w:sz w:val="28"/>
          <w:szCs w:val="28"/>
          <w:lang w:val="bg-BG" w:eastAsia="en-US"/>
        </w:rPr>
        <w:t xml:space="preserve">, </w:t>
      </w:r>
      <w:r w:rsidR="005950F4">
        <w:rPr>
          <w:sz w:val="28"/>
          <w:szCs w:val="28"/>
          <w:lang w:val="bg-BG" w:eastAsia="en-US"/>
        </w:rPr>
        <w:t>2013 г. – 90,</w:t>
      </w:r>
      <w:r w:rsidRPr="00FA0003">
        <w:rPr>
          <w:sz w:val="28"/>
          <w:szCs w:val="28"/>
          <w:lang w:val="bg-BG" w:eastAsia="en-US"/>
        </w:rPr>
        <w:t>43 %</w:t>
      </w:r>
      <w:r w:rsidR="0030437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.</w:t>
      </w:r>
    </w:p>
    <w:p w:rsidR="00350A32" w:rsidRPr="00FA0003" w:rsidRDefault="00167AA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Постигнат е много добър </w:t>
      </w:r>
      <w:r w:rsidR="000A7D7C" w:rsidRPr="00FA0003">
        <w:rPr>
          <w:sz w:val="28"/>
          <w:szCs w:val="28"/>
          <w:lang w:val="bg-BG" w:eastAsia="en-US"/>
        </w:rPr>
        <w:t>показател при разглеждането и свършването на гражданските дела</w:t>
      </w:r>
      <w:r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е н</w:t>
      </w:r>
      <w:r w:rsidR="000A7D7C" w:rsidRPr="00FA0003">
        <w:rPr>
          <w:sz w:val="28"/>
          <w:szCs w:val="28"/>
          <w:lang w:val="bg-BG" w:eastAsia="en-US"/>
        </w:rPr>
        <w:t xml:space="preserve">алице </w:t>
      </w:r>
      <w:r w:rsidR="00350A32" w:rsidRPr="00FA0003">
        <w:rPr>
          <w:sz w:val="28"/>
          <w:szCs w:val="28"/>
          <w:lang w:val="bg-BG" w:eastAsia="en-US"/>
        </w:rPr>
        <w:t>устойчивост по този показател в сравнение с изминалите периоди.</w:t>
      </w:r>
    </w:p>
    <w:p w:rsidR="00350A32" w:rsidRPr="00FA0003" w:rsidRDefault="00350A32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От свършените през годината </w:t>
      </w:r>
      <w:r w:rsidR="00350A32" w:rsidRPr="00FA0003">
        <w:rPr>
          <w:sz w:val="28"/>
          <w:szCs w:val="28"/>
          <w:lang w:val="bg-BG" w:eastAsia="en-US"/>
        </w:rPr>
        <w:t>2849</w:t>
      </w:r>
      <w:r w:rsidRPr="00FA0003">
        <w:rPr>
          <w:sz w:val="28"/>
          <w:szCs w:val="28"/>
          <w:lang w:val="bg-BG" w:eastAsia="en-US"/>
        </w:rPr>
        <w:t xml:space="preserve"> бр.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</w:t>
      </w:r>
      <w:r w:rsidR="00167AAC"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със спогодба са приключили </w:t>
      </w:r>
      <w:r w:rsidR="00350A32" w:rsidRPr="00FA0003">
        <w:rPr>
          <w:sz w:val="28"/>
          <w:szCs w:val="28"/>
          <w:lang w:val="bg-BG" w:eastAsia="en-US"/>
        </w:rPr>
        <w:t>39</w:t>
      </w:r>
      <w:r w:rsidRPr="00FA0003">
        <w:rPr>
          <w:sz w:val="28"/>
          <w:szCs w:val="28"/>
          <w:lang w:val="bg-BG" w:eastAsia="en-US"/>
        </w:rPr>
        <w:t xml:space="preserve"> бр.,</w:t>
      </w:r>
      <w:r w:rsidR="0030437A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2</w:t>
      </w:r>
      <w:r w:rsidR="00350A32" w:rsidRPr="00FA0003">
        <w:rPr>
          <w:sz w:val="28"/>
          <w:szCs w:val="28"/>
          <w:lang w:val="bg-BG" w:eastAsia="en-US"/>
        </w:rPr>
        <w:t>44</w:t>
      </w:r>
      <w:r w:rsidRPr="00FA0003">
        <w:rPr>
          <w:sz w:val="28"/>
          <w:szCs w:val="28"/>
          <w:lang w:val="bg-BG" w:eastAsia="en-US"/>
        </w:rPr>
        <w:t xml:space="preserve"> бр. са прекратени по друг</w:t>
      </w:r>
      <w:r w:rsidR="00B5075B" w:rsidRPr="00FA0003">
        <w:rPr>
          <w:sz w:val="28"/>
          <w:szCs w:val="28"/>
          <w:lang w:val="bg-BG" w:eastAsia="en-US"/>
        </w:rPr>
        <w:t xml:space="preserve">и причини, а останалите </w:t>
      </w:r>
      <w:r w:rsidR="00350A32" w:rsidRPr="00FA0003">
        <w:rPr>
          <w:sz w:val="28"/>
          <w:szCs w:val="28"/>
          <w:lang w:val="bg-BG" w:eastAsia="en-US"/>
        </w:rPr>
        <w:t>2 566</w:t>
      </w:r>
      <w:r w:rsidRPr="00FA0003">
        <w:rPr>
          <w:sz w:val="28"/>
          <w:szCs w:val="28"/>
          <w:lang w:val="bg-BG" w:eastAsia="en-US"/>
        </w:rPr>
        <w:t xml:space="preserve"> бр. са приключили с постановяване на акт  по същество.</w:t>
      </w:r>
    </w:p>
    <w:p w:rsidR="000A7D7C" w:rsidRDefault="00B12CB1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срок до три месеца са свършени 2</w:t>
      </w:r>
      <w:r w:rsidR="005950F4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700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което представлява 94</w:t>
      </w:r>
      <w:r w:rsidR="005D2C88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77% /за сравнение през 2015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 xml:space="preserve"> са свършени</w:t>
      </w:r>
      <w:r w:rsidR="00B5075B" w:rsidRPr="00FA0003">
        <w:rPr>
          <w:sz w:val="28"/>
          <w:szCs w:val="28"/>
          <w:lang w:val="bg-BG" w:eastAsia="en-US"/>
        </w:rPr>
        <w:t xml:space="preserve"> 3188 бр.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дела,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което представлява 96</w:t>
      </w:r>
      <w:r w:rsidR="005950F4">
        <w:rPr>
          <w:sz w:val="28"/>
          <w:szCs w:val="28"/>
          <w:lang w:val="bg-BG" w:eastAsia="en-US"/>
        </w:rPr>
        <w:t>,</w:t>
      </w:r>
      <w:r w:rsidR="00B5075B" w:rsidRPr="00FA0003">
        <w:rPr>
          <w:sz w:val="28"/>
          <w:szCs w:val="28"/>
          <w:lang w:val="bg-BG" w:eastAsia="en-US"/>
        </w:rPr>
        <w:t>02%</w:t>
      </w:r>
      <w:r w:rsidRPr="00FA0003">
        <w:rPr>
          <w:sz w:val="28"/>
          <w:szCs w:val="28"/>
          <w:lang w:val="bg-BG" w:eastAsia="en-US"/>
        </w:rPr>
        <w:t>,</w:t>
      </w:r>
      <w:r w:rsidR="005950F4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през 2014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г.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-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2321 бр. дела, което представлява 93%</w:t>
      </w:r>
      <w:r w:rsidR="00167AAC"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 xml:space="preserve">през </w:t>
      </w:r>
      <w:r w:rsidR="000A7D7C" w:rsidRPr="00FA0003">
        <w:rPr>
          <w:sz w:val="28"/>
          <w:szCs w:val="28"/>
          <w:lang w:val="bg-BG" w:eastAsia="en-US"/>
        </w:rPr>
        <w:t>2013 г. - 96 %</w:t>
      </w:r>
      <w:r w:rsidR="003E7831">
        <w:rPr>
          <w:sz w:val="28"/>
          <w:szCs w:val="28"/>
          <w:lang w:val="bg-BG" w:eastAsia="en-US"/>
        </w:rPr>
        <w:t>/</w:t>
      </w:r>
      <w:r w:rsidRPr="00FA0003">
        <w:rPr>
          <w:sz w:val="28"/>
          <w:szCs w:val="28"/>
          <w:lang w:val="bg-BG" w:eastAsia="en-US"/>
        </w:rPr>
        <w:t>.</w:t>
      </w:r>
      <w:r w:rsidR="000A7D7C" w:rsidRPr="00FA0003">
        <w:rPr>
          <w:sz w:val="28"/>
          <w:szCs w:val="28"/>
          <w:lang w:val="bg-BG" w:eastAsia="en-US"/>
        </w:rPr>
        <w:t>Видно е, че процентът на свършените в срок до три месеца дела е</w:t>
      </w:r>
      <w:r w:rsidRPr="00FA0003">
        <w:rPr>
          <w:sz w:val="28"/>
          <w:szCs w:val="28"/>
          <w:lang w:val="bg-BG" w:eastAsia="en-US"/>
        </w:rPr>
        <w:t xml:space="preserve"> незначително намален </w:t>
      </w:r>
      <w:r w:rsidR="00B5075B" w:rsidRPr="00FA0003">
        <w:rPr>
          <w:sz w:val="28"/>
          <w:szCs w:val="28"/>
          <w:lang w:val="bg-BG" w:eastAsia="en-US"/>
        </w:rPr>
        <w:t>в сравнение с 201</w:t>
      </w:r>
      <w:r w:rsidRPr="00FA0003">
        <w:rPr>
          <w:sz w:val="28"/>
          <w:szCs w:val="28"/>
          <w:lang w:val="bg-BG" w:eastAsia="en-US"/>
        </w:rPr>
        <w:t>5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г.,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 xml:space="preserve">като  през последните години </w:t>
      </w:r>
      <w:r w:rsidR="000A7D7C" w:rsidRPr="00FA0003">
        <w:rPr>
          <w:sz w:val="28"/>
          <w:szCs w:val="28"/>
          <w:lang w:val="bg-BG" w:eastAsia="en-US"/>
        </w:rPr>
        <w:t>е над 90 %</w:t>
      </w:r>
      <w:r w:rsidR="00B5075B" w:rsidRPr="00FA0003">
        <w:rPr>
          <w:sz w:val="28"/>
          <w:szCs w:val="28"/>
          <w:lang w:val="bg-BG" w:eastAsia="en-US"/>
        </w:rPr>
        <w:t>.</w:t>
      </w:r>
    </w:p>
    <w:p w:rsidR="005950F4" w:rsidRPr="00FA0003" w:rsidRDefault="005950F4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30437A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края на отчетния период са останали несвършени</w:t>
      </w:r>
      <w:r w:rsidR="00B5075B" w:rsidRPr="00FA0003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252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бр.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дела,</w:t>
      </w:r>
      <w:r w:rsidR="005950F4">
        <w:rPr>
          <w:sz w:val="28"/>
          <w:szCs w:val="28"/>
          <w:lang w:val="bg-BG" w:eastAsia="en-US"/>
        </w:rPr>
        <w:t xml:space="preserve"> </w:t>
      </w:r>
      <w:r w:rsidR="00350A32" w:rsidRPr="00FA0003">
        <w:rPr>
          <w:sz w:val="28"/>
          <w:szCs w:val="28"/>
          <w:lang w:val="bg-BG" w:eastAsia="en-US"/>
        </w:rPr>
        <w:t>което представлява 8</w:t>
      </w:r>
      <w:r w:rsidR="005950F4">
        <w:rPr>
          <w:sz w:val="28"/>
          <w:szCs w:val="28"/>
          <w:lang w:val="bg-BG" w:eastAsia="en-US"/>
        </w:rPr>
        <w:t>,</w:t>
      </w:r>
      <w:r w:rsidR="00350A32" w:rsidRPr="00FA0003">
        <w:rPr>
          <w:sz w:val="28"/>
          <w:szCs w:val="28"/>
          <w:lang w:val="bg-BG" w:eastAsia="en-US"/>
        </w:rPr>
        <w:t>96%.</w:t>
      </w:r>
      <w:r w:rsidR="005950F4">
        <w:rPr>
          <w:sz w:val="28"/>
          <w:szCs w:val="28"/>
          <w:lang w:val="bg-BG" w:eastAsia="en-US"/>
        </w:rPr>
        <w:t xml:space="preserve"> </w:t>
      </w:r>
      <w:r w:rsidR="0030437A" w:rsidRPr="00FA0003">
        <w:rPr>
          <w:sz w:val="28"/>
          <w:szCs w:val="28"/>
          <w:lang w:val="bg-BG" w:eastAsia="en-US"/>
        </w:rPr>
        <w:t>За сравнение през 2015</w:t>
      </w:r>
      <w:r w:rsidR="005950F4">
        <w:rPr>
          <w:sz w:val="28"/>
          <w:szCs w:val="28"/>
          <w:lang w:val="bg-BG" w:eastAsia="en-US"/>
        </w:rPr>
        <w:t xml:space="preserve"> </w:t>
      </w:r>
      <w:r w:rsidR="0030437A" w:rsidRPr="00FA0003">
        <w:rPr>
          <w:sz w:val="28"/>
          <w:szCs w:val="28"/>
          <w:lang w:val="bg-BG" w:eastAsia="en-US"/>
        </w:rPr>
        <w:t>г.</w:t>
      </w:r>
      <w:r w:rsidR="005950F4">
        <w:rPr>
          <w:sz w:val="28"/>
          <w:szCs w:val="28"/>
          <w:lang w:val="bg-BG" w:eastAsia="en-US"/>
        </w:rPr>
        <w:t xml:space="preserve"> са останали несвършени</w:t>
      </w:r>
      <w:r w:rsidR="0030437A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287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бр.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дела,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което  представлява 8</w:t>
      </w:r>
      <w:r w:rsidR="005950F4">
        <w:rPr>
          <w:sz w:val="28"/>
          <w:szCs w:val="28"/>
          <w:lang w:val="bg-BG" w:eastAsia="en-US"/>
        </w:rPr>
        <w:t>,</w:t>
      </w:r>
      <w:r w:rsidR="00B5075B" w:rsidRPr="00FA0003">
        <w:rPr>
          <w:sz w:val="28"/>
          <w:szCs w:val="28"/>
          <w:lang w:val="bg-BG" w:eastAsia="en-US"/>
        </w:rPr>
        <w:t>62%  спрямо постъпилите дела</w:t>
      </w:r>
      <w:r w:rsidR="0030437A" w:rsidRPr="00FA0003">
        <w:rPr>
          <w:sz w:val="28"/>
          <w:szCs w:val="28"/>
          <w:lang w:val="bg-BG" w:eastAsia="en-US"/>
        </w:rPr>
        <w:t>,</w:t>
      </w:r>
      <w:r w:rsidR="00167AAC" w:rsidRPr="00FA0003">
        <w:rPr>
          <w:sz w:val="28"/>
          <w:szCs w:val="28"/>
          <w:lang w:val="bg-BG" w:eastAsia="en-US"/>
        </w:rPr>
        <w:t xml:space="preserve"> през 2014</w:t>
      </w:r>
      <w:r w:rsidR="005C29DA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г.</w:t>
      </w:r>
      <w:r w:rsidR="005C29DA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-</w:t>
      </w:r>
      <w:r w:rsidR="00B5075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28</w:t>
      </w:r>
      <w:r w:rsidR="00B5075B" w:rsidRPr="00FA0003">
        <w:rPr>
          <w:sz w:val="28"/>
          <w:szCs w:val="28"/>
          <w:lang w:val="bg-BG" w:eastAsia="en-US"/>
        </w:rPr>
        <w:t>0</w:t>
      </w:r>
      <w:r w:rsidRPr="00FA0003">
        <w:rPr>
          <w:sz w:val="28"/>
          <w:szCs w:val="28"/>
          <w:lang w:val="bg-BG" w:eastAsia="en-US"/>
        </w:rPr>
        <w:t xml:space="preserve"> бр. дела, което представлява 11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47 % спрямо постъпилите дела</w:t>
      </w:r>
      <w:r w:rsidR="00167AAC" w:rsidRPr="00FA0003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 xml:space="preserve">2013 г. </w:t>
      </w:r>
      <w:r w:rsidR="005950F4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10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38 %</w:t>
      </w:r>
      <w:r w:rsidR="0030437A" w:rsidRPr="00FA0003">
        <w:rPr>
          <w:sz w:val="28"/>
          <w:szCs w:val="28"/>
          <w:lang w:val="bg-BG" w:eastAsia="en-US"/>
        </w:rPr>
        <w:t>.</w:t>
      </w:r>
    </w:p>
    <w:p w:rsidR="000A7D7C" w:rsidRPr="00FA0003" w:rsidRDefault="00B9741E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 </w:t>
      </w:r>
      <w:r w:rsidR="000A7D7C" w:rsidRPr="00FA0003">
        <w:rPr>
          <w:sz w:val="28"/>
          <w:szCs w:val="28"/>
          <w:lang w:val="bg-BG" w:eastAsia="en-US"/>
        </w:rPr>
        <w:t>В рамките на последните четири години броят на несвършените в края на годината дела е сравнително постоянен</w:t>
      </w:r>
      <w:r w:rsidR="00B5075B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като този показател е подобрен в сравнение с 2014</w:t>
      </w:r>
      <w:r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>Като основна причина за това следва да се посочи предвидения в чл. 131 ГПК срок за размяна на книжата и срещаните трудности във връзка с връчването им</w:t>
      </w:r>
      <w:r w:rsidR="003419FA" w:rsidRPr="00FA0003">
        <w:rPr>
          <w:sz w:val="28"/>
          <w:szCs w:val="28"/>
          <w:lang w:val="bg-BG" w:eastAsia="en-US"/>
        </w:rPr>
        <w:t>.</w:t>
      </w:r>
      <w:r w:rsidR="000A7D7C" w:rsidRPr="00FA0003">
        <w:rPr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914068" w:rsidRDefault="00B12CB1" w:rsidP="005D2C88">
      <w:pPr>
        <w:ind w:firstLine="708"/>
        <w:jc w:val="both"/>
        <w:rPr>
          <w:b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периода от 2012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5950F4">
        <w:rPr>
          <w:sz w:val="28"/>
          <w:szCs w:val="28"/>
          <w:lang w:val="bg-BG"/>
        </w:rPr>
        <w:t xml:space="preserve"> – </w:t>
      </w:r>
      <w:r w:rsidRPr="00FA0003">
        <w:rPr>
          <w:sz w:val="28"/>
          <w:szCs w:val="28"/>
          <w:lang w:val="bg-BG"/>
        </w:rPr>
        <w:t>2015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показателите за свършени граждански  дела в Р</w:t>
      </w:r>
      <w:r w:rsidR="005D2C88">
        <w:rPr>
          <w:sz w:val="28"/>
          <w:szCs w:val="28"/>
          <w:lang w:val="bg-BG"/>
        </w:rPr>
        <w:t>йонн съд –</w:t>
      </w:r>
      <w:r w:rsidRPr="00FA0003">
        <w:rPr>
          <w:sz w:val="28"/>
          <w:szCs w:val="28"/>
          <w:lang w:val="bg-BG"/>
        </w:rPr>
        <w:t xml:space="preserve"> Казанлък са следните : </w:t>
      </w:r>
    </w:p>
    <w:p w:rsidR="00202944" w:rsidRPr="00202944" w:rsidRDefault="00202944" w:rsidP="00914068">
      <w:pPr>
        <w:jc w:val="both"/>
        <w:outlineLvl w:val="0"/>
        <w:rPr>
          <w:b/>
          <w:sz w:val="28"/>
          <w:szCs w:val="28"/>
          <w:lang w:val="bg-BG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36"/>
        <w:gridCol w:w="1005"/>
        <w:gridCol w:w="992"/>
        <w:gridCol w:w="993"/>
        <w:gridCol w:w="992"/>
        <w:gridCol w:w="992"/>
        <w:gridCol w:w="992"/>
        <w:gridCol w:w="1242"/>
      </w:tblGrid>
      <w:tr w:rsidR="00914068" w:rsidRPr="00FA0003" w:rsidTr="00D26858">
        <w:trPr>
          <w:cantSplit/>
          <w:trHeight w:val="1857"/>
        </w:trPr>
        <w:tc>
          <w:tcPr>
            <w:tcW w:w="1044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Година</w:t>
            </w:r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 по СК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Облигационн искове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Вещни</w:t>
            </w:r>
          </w:p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Делби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по КТ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Финансови начети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Други</w:t>
            </w:r>
          </w:p>
          <w:p w:rsidR="00914068" w:rsidRPr="00FA0003" w:rsidRDefault="00D2685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</w:t>
            </w:r>
            <w:r w:rsidR="00914068" w:rsidRPr="00FA0003">
              <w:rPr>
                <w:sz w:val="28"/>
                <w:szCs w:val="28"/>
              </w:rPr>
              <w:t>ела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Заповедно</w:t>
            </w:r>
          </w:p>
          <w:p w:rsidR="00914068" w:rsidRPr="00FA0003" w:rsidRDefault="00914068" w:rsidP="00D26858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производство</w:t>
            </w:r>
          </w:p>
        </w:tc>
      </w:tr>
      <w:tr w:rsidR="00914068" w:rsidRPr="00FA0003" w:rsidTr="00D26858">
        <w:trPr>
          <w:trHeight w:val="492"/>
        </w:trPr>
        <w:tc>
          <w:tcPr>
            <w:tcW w:w="1044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358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2341</w:t>
            </w:r>
          </w:p>
        </w:tc>
      </w:tr>
      <w:tr w:rsidR="00914068" w:rsidRPr="00FA0003" w:rsidTr="00D26858">
        <w:trPr>
          <w:trHeight w:val="428"/>
        </w:trPr>
        <w:tc>
          <w:tcPr>
            <w:tcW w:w="1044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278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1511</w:t>
            </w:r>
          </w:p>
        </w:tc>
      </w:tr>
      <w:tr w:rsidR="00914068" w:rsidRPr="00FA0003" w:rsidTr="00D26858">
        <w:trPr>
          <w:trHeight w:val="407"/>
        </w:trPr>
        <w:tc>
          <w:tcPr>
            <w:tcW w:w="1044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2030</w:t>
            </w:r>
          </w:p>
        </w:tc>
      </w:tr>
      <w:tr w:rsidR="00914068" w:rsidRPr="00FA0003" w:rsidTr="00D26858">
        <w:trPr>
          <w:trHeight w:val="413"/>
        </w:trPr>
        <w:tc>
          <w:tcPr>
            <w:tcW w:w="1044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301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4068" w:rsidRPr="00FA0003" w:rsidRDefault="00914068" w:rsidP="00D26858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2447</w:t>
            </w:r>
          </w:p>
        </w:tc>
      </w:tr>
    </w:tbl>
    <w:p w:rsidR="00541AD3" w:rsidRPr="00FA0003" w:rsidRDefault="00167AAC" w:rsidP="000A7D7C">
      <w:pPr>
        <w:jc w:val="both"/>
        <w:rPr>
          <w:b/>
          <w:i/>
          <w:sz w:val="28"/>
          <w:szCs w:val="28"/>
          <w:lang w:val="bg-BG" w:eastAsia="en-US"/>
        </w:rPr>
      </w:pPr>
      <w:r w:rsidRPr="00FA0003">
        <w:rPr>
          <w:b/>
          <w:i/>
          <w:sz w:val="28"/>
          <w:szCs w:val="28"/>
          <w:lang w:val="bg-BG" w:eastAsia="en-US"/>
        </w:rPr>
        <w:t xml:space="preserve">       </w:t>
      </w:r>
    </w:p>
    <w:p w:rsidR="00AE6993" w:rsidRPr="00FA0003" w:rsidRDefault="00AE6993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202944" w:rsidRDefault="00202944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202944" w:rsidRDefault="00202944" w:rsidP="00541AD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b/>
          <w:i/>
          <w:noProof/>
          <w:color w:val="FF0000"/>
          <w:sz w:val="28"/>
          <w:szCs w:val="28"/>
          <w:lang w:val="bg-BG"/>
        </w:rPr>
        <w:drawing>
          <wp:inline distT="0" distB="0" distL="0" distR="0" wp14:anchorId="6825ED16" wp14:editId="1205511E">
            <wp:extent cx="5814060" cy="3855720"/>
            <wp:effectExtent l="0" t="0" r="15240" b="1143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BE4" w:rsidRDefault="00AE0BE4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AE6993" w:rsidRPr="00FA0003" w:rsidRDefault="00AE6993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Предвид промяната в статистическите форми за 2016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г.,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касаещ</w:t>
      </w:r>
      <w:r w:rsidR="005950F4">
        <w:rPr>
          <w:sz w:val="28"/>
          <w:szCs w:val="28"/>
          <w:lang w:val="bg-BG" w:eastAsia="en-US"/>
        </w:rPr>
        <w:t>а</w:t>
      </w:r>
      <w:r w:rsidRPr="00FA0003">
        <w:rPr>
          <w:sz w:val="28"/>
          <w:szCs w:val="28"/>
          <w:lang w:val="bg-BG" w:eastAsia="en-US"/>
        </w:rPr>
        <w:t xml:space="preserve"> групите граждански дела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не може да се извърши </w:t>
      </w:r>
      <w:r w:rsidR="00AE0BE4">
        <w:rPr>
          <w:sz w:val="28"/>
          <w:szCs w:val="28"/>
          <w:lang w:val="bg-BG" w:eastAsia="en-US"/>
        </w:rPr>
        <w:t xml:space="preserve"> еднозначно </w:t>
      </w:r>
      <w:r w:rsidRPr="00FA0003">
        <w:rPr>
          <w:sz w:val="28"/>
          <w:szCs w:val="28"/>
          <w:lang w:val="bg-BG" w:eastAsia="en-US"/>
        </w:rPr>
        <w:t xml:space="preserve">сравнение с предходните години. </w:t>
      </w:r>
    </w:p>
    <w:p w:rsidR="00AE6993" w:rsidRPr="00FA0003" w:rsidRDefault="00AE6993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E147B5" w:rsidRPr="00FA0003" w:rsidRDefault="002050B9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Средномесечно свършените дела през 2016 г. от един съдия от гражданско отделение на база 12 месеца е </w:t>
      </w:r>
      <w:r w:rsidR="00AE0BE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47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48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5950F4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</w:t>
      </w:r>
      <w:r w:rsidR="005950F4">
        <w:rPr>
          <w:sz w:val="28"/>
          <w:szCs w:val="28"/>
          <w:lang w:val="bg-BG" w:eastAsia="en-US"/>
        </w:rPr>
        <w:t>.</w:t>
      </w:r>
    </w:p>
    <w:p w:rsidR="00BE771D" w:rsidRPr="00FA0003" w:rsidRDefault="000A7D7C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Средномесечно свършени</w:t>
      </w:r>
      <w:r w:rsidR="00167AAC" w:rsidRPr="00FA0003">
        <w:rPr>
          <w:sz w:val="28"/>
          <w:szCs w:val="28"/>
          <w:lang w:val="bg-BG" w:eastAsia="en-US"/>
        </w:rPr>
        <w:t>те</w:t>
      </w:r>
      <w:r w:rsidRPr="00FA0003">
        <w:rPr>
          <w:sz w:val="28"/>
          <w:szCs w:val="28"/>
          <w:lang w:val="bg-BG" w:eastAsia="en-US"/>
        </w:rPr>
        <w:t xml:space="preserve"> дела</w:t>
      </w:r>
      <w:r w:rsidR="00167AAC" w:rsidRPr="00FA0003">
        <w:rPr>
          <w:sz w:val="28"/>
          <w:szCs w:val="28"/>
          <w:lang w:val="bg-BG" w:eastAsia="en-US"/>
        </w:rPr>
        <w:t xml:space="preserve"> през 2015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от един съдия от гражданско отделение на база 12 месеца е</w:t>
      </w:r>
      <w:r w:rsidR="003419FA" w:rsidRPr="00FA0003">
        <w:rPr>
          <w:sz w:val="28"/>
          <w:szCs w:val="28"/>
          <w:lang w:val="bg-BG" w:eastAsia="en-US"/>
        </w:rPr>
        <w:t xml:space="preserve"> </w:t>
      </w:r>
      <w:r w:rsidR="00AE0BE4">
        <w:rPr>
          <w:sz w:val="28"/>
          <w:szCs w:val="28"/>
          <w:lang w:val="bg-BG" w:eastAsia="en-US"/>
        </w:rPr>
        <w:t xml:space="preserve"> </w:t>
      </w:r>
      <w:r w:rsidR="003419FA" w:rsidRPr="00FA0003">
        <w:rPr>
          <w:sz w:val="28"/>
          <w:szCs w:val="28"/>
          <w:lang w:val="bg-BG" w:eastAsia="en-US"/>
        </w:rPr>
        <w:t>57</w:t>
      </w:r>
      <w:r w:rsidR="005950F4">
        <w:rPr>
          <w:sz w:val="28"/>
          <w:szCs w:val="28"/>
          <w:lang w:val="bg-BG" w:eastAsia="en-US"/>
        </w:rPr>
        <w:t>,</w:t>
      </w:r>
      <w:r w:rsidR="003419FA" w:rsidRPr="00FA0003">
        <w:rPr>
          <w:sz w:val="28"/>
          <w:szCs w:val="28"/>
          <w:lang w:val="bg-BG" w:eastAsia="en-US"/>
        </w:rPr>
        <w:t>24 дела</w:t>
      </w:r>
      <w:r w:rsidR="0030437A" w:rsidRPr="00FA0003">
        <w:rPr>
          <w:sz w:val="28"/>
          <w:szCs w:val="28"/>
          <w:lang w:val="bg-BG" w:eastAsia="en-US"/>
        </w:rPr>
        <w:t>,</w:t>
      </w:r>
      <w:r w:rsidR="00167AAC" w:rsidRPr="00FA0003">
        <w:rPr>
          <w:sz w:val="28"/>
          <w:szCs w:val="28"/>
          <w:lang w:val="bg-BG" w:eastAsia="en-US"/>
        </w:rPr>
        <w:t xml:space="preserve"> з</w:t>
      </w:r>
      <w:r w:rsidR="003419FA" w:rsidRPr="00FA0003">
        <w:rPr>
          <w:sz w:val="28"/>
          <w:szCs w:val="28"/>
          <w:lang w:val="bg-BG" w:eastAsia="en-US"/>
        </w:rPr>
        <w:t>а 2014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3419FA" w:rsidRPr="00FA0003">
        <w:rPr>
          <w:sz w:val="28"/>
          <w:szCs w:val="28"/>
          <w:lang w:val="bg-BG" w:eastAsia="en-US"/>
        </w:rPr>
        <w:t>г.</w:t>
      </w:r>
      <w:r w:rsidR="005950F4">
        <w:rPr>
          <w:sz w:val="28"/>
          <w:szCs w:val="28"/>
          <w:lang w:val="bg-BG" w:eastAsia="en-US"/>
        </w:rPr>
        <w:t xml:space="preserve"> –</w:t>
      </w:r>
      <w:r w:rsidR="003419F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38 бр.</w:t>
      </w:r>
      <w:r w:rsidR="00167AAC"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2013 г. </w:t>
      </w:r>
      <w:r w:rsidR="005950F4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52</w:t>
      </w:r>
      <w:r w:rsidR="005950F4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88 бр./.</w:t>
      </w:r>
      <w:r w:rsidR="00BE771D" w:rsidRPr="00FA0003">
        <w:rPr>
          <w:sz w:val="28"/>
          <w:szCs w:val="28"/>
          <w:lang w:val="bg-BG" w:eastAsia="en-US"/>
        </w:rPr>
        <w:t xml:space="preserve">        </w:t>
      </w:r>
    </w:p>
    <w:p w:rsidR="002050B9" w:rsidRPr="00FA0003" w:rsidRDefault="002050B9" w:rsidP="00541AD3">
      <w:pPr>
        <w:ind w:firstLine="708"/>
        <w:jc w:val="both"/>
        <w:rPr>
          <w:b/>
          <w:sz w:val="28"/>
          <w:szCs w:val="28"/>
          <w:lang w:val="bg-BG" w:eastAsia="en-US"/>
        </w:rPr>
      </w:pPr>
    </w:p>
    <w:p w:rsidR="00F7303A" w:rsidRPr="00FA0003" w:rsidRDefault="000A7D7C" w:rsidP="00541AD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Средната продължителност на разглеждане на граждански дела от насрочването им до постановяване на съдебния акт е</w:t>
      </w:r>
      <w:r w:rsidR="00BE771D" w:rsidRPr="00FA0003">
        <w:rPr>
          <w:sz w:val="28"/>
          <w:szCs w:val="28"/>
          <w:lang w:val="bg-BG" w:eastAsia="en-US"/>
        </w:rPr>
        <w:t xml:space="preserve"> </w:t>
      </w:r>
      <w:r w:rsidR="005950F4">
        <w:rPr>
          <w:sz w:val="28"/>
          <w:szCs w:val="28"/>
          <w:lang w:val="bg-BG" w:eastAsia="en-US"/>
        </w:rPr>
        <w:t xml:space="preserve">24,01 </w:t>
      </w:r>
      <w:r w:rsidR="00BE771D" w:rsidRPr="00FA0003">
        <w:rPr>
          <w:sz w:val="28"/>
          <w:szCs w:val="28"/>
          <w:lang w:val="bg-BG" w:eastAsia="en-US"/>
        </w:rPr>
        <w:t>дни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/за сравнение през 2014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167AAC" w:rsidRPr="00FA0003">
        <w:rPr>
          <w:sz w:val="28"/>
          <w:szCs w:val="28"/>
          <w:lang w:val="bg-BG" w:eastAsia="en-US"/>
        </w:rPr>
        <w:t>г.</w:t>
      </w:r>
      <w:r w:rsidR="00B9741E" w:rsidRPr="00FA0003">
        <w:rPr>
          <w:sz w:val="28"/>
          <w:szCs w:val="28"/>
          <w:lang w:val="bg-BG" w:eastAsia="en-US"/>
        </w:rPr>
        <w:t xml:space="preserve"> е</w:t>
      </w:r>
      <w:r w:rsidRPr="00FA0003">
        <w:rPr>
          <w:sz w:val="28"/>
          <w:szCs w:val="28"/>
          <w:lang w:val="bg-BG" w:eastAsia="en-US"/>
        </w:rPr>
        <w:t xml:space="preserve"> 18</w:t>
      </w:r>
      <w:r w:rsidR="00F73AC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57 дни</w:t>
      </w:r>
      <w:r w:rsidR="00A507DB" w:rsidRPr="00FA0003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 xml:space="preserve">2013 г. </w:t>
      </w:r>
      <w:r w:rsidR="00F73ACB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12</w:t>
      </w:r>
      <w:r w:rsidR="00F73AC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21 дни</w:t>
      </w:r>
      <w:r w:rsidR="00AE0BE4">
        <w:rPr>
          <w:sz w:val="28"/>
          <w:szCs w:val="28"/>
          <w:lang w:val="bg-BG" w:eastAsia="en-US"/>
        </w:rPr>
        <w:t>/</w:t>
      </w:r>
      <w:r w:rsidR="0030437A" w:rsidRPr="00FA0003">
        <w:rPr>
          <w:sz w:val="28"/>
          <w:szCs w:val="28"/>
          <w:lang w:val="bg-BG" w:eastAsia="en-US"/>
        </w:rPr>
        <w:t>.</w:t>
      </w:r>
      <w:r w:rsidR="00F7303A" w:rsidRPr="00FA0003">
        <w:rPr>
          <w:sz w:val="28"/>
          <w:szCs w:val="28"/>
          <w:lang w:val="bg-BG" w:eastAsia="en-US"/>
        </w:rPr>
        <w:t xml:space="preserve">    </w:t>
      </w: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Видно от посочените данни за постъпление</w:t>
      </w:r>
      <w:r w:rsidR="00F73ACB">
        <w:rPr>
          <w:sz w:val="28"/>
          <w:szCs w:val="28"/>
          <w:lang w:val="bg-BG" w:eastAsia="en-US"/>
        </w:rPr>
        <w:t>то</w:t>
      </w:r>
      <w:r w:rsidRPr="00FA0003">
        <w:rPr>
          <w:sz w:val="28"/>
          <w:szCs w:val="28"/>
          <w:lang w:val="bg-BG" w:eastAsia="en-US"/>
        </w:rPr>
        <w:t xml:space="preserve"> на граждански дела за отчетната година, броят на приключилите дела и сроковете </w:t>
      </w:r>
      <w:r w:rsidR="00F73ACB">
        <w:rPr>
          <w:sz w:val="28"/>
          <w:szCs w:val="28"/>
          <w:lang w:val="bg-BG" w:eastAsia="en-US"/>
        </w:rPr>
        <w:t>з</w:t>
      </w:r>
      <w:r w:rsidRPr="00FA0003">
        <w:rPr>
          <w:sz w:val="28"/>
          <w:szCs w:val="28"/>
          <w:lang w:val="bg-BG" w:eastAsia="en-US"/>
        </w:rPr>
        <w:t>а свършване следва извода,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че съдиите в гражданското отделение са работили при значително и сравнително еднакво натоварване. Следва да се отбележи, че от </w:t>
      </w:r>
      <w:r w:rsidR="00A507DB" w:rsidRPr="00FA0003">
        <w:rPr>
          <w:sz w:val="28"/>
          <w:szCs w:val="28"/>
          <w:lang w:val="bg-BG" w:eastAsia="en-US"/>
        </w:rPr>
        <w:t>м.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A507DB" w:rsidRPr="00FA0003">
        <w:rPr>
          <w:sz w:val="28"/>
          <w:szCs w:val="28"/>
          <w:lang w:val="bg-BG" w:eastAsia="en-US"/>
        </w:rPr>
        <w:t>0</w:t>
      </w:r>
      <w:r w:rsidR="0030437A" w:rsidRPr="00FA0003">
        <w:rPr>
          <w:sz w:val="28"/>
          <w:szCs w:val="28"/>
          <w:lang w:val="bg-BG" w:eastAsia="en-US"/>
        </w:rPr>
        <w:t>8</w:t>
      </w:r>
      <w:r w:rsidR="00A507DB" w:rsidRPr="00FA0003">
        <w:rPr>
          <w:sz w:val="28"/>
          <w:szCs w:val="28"/>
          <w:lang w:val="bg-BG" w:eastAsia="en-US"/>
        </w:rPr>
        <w:t>.201</w:t>
      </w:r>
      <w:r w:rsidR="0030437A" w:rsidRPr="00FA0003">
        <w:rPr>
          <w:sz w:val="28"/>
          <w:szCs w:val="28"/>
          <w:lang w:val="bg-BG" w:eastAsia="en-US"/>
        </w:rPr>
        <w:t>6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A507DB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съдия </w:t>
      </w:r>
      <w:r w:rsidR="0030437A" w:rsidRPr="00FA0003">
        <w:rPr>
          <w:sz w:val="28"/>
          <w:szCs w:val="28"/>
          <w:lang w:val="bg-BG" w:eastAsia="en-US"/>
        </w:rPr>
        <w:t>Тенева е преместена в друг съд,</w:t>
      </w:r>
      <w:r w:rsidR="00F73ACB">
        <w:rPr>
          <w:sz w:val="28"/>
          <w:szCs w:val="28"/>
          <w:lang w:val="bg-BG" w:eastAsia="en-US"/>
        </w:rPr>
        <w:t xml:space="preserve"> </w:t>
      </w:r>
      <w:r w:rsidR="0030437A" w:rsidRPr="00FA0003">
        <w:rPr>
          <w:sz w:val="28"/>
          <w:szCs w:val="28"/>
          <w:lang w:val="bg-BG" w:eastAsia="en-US"/>
        </w:rPr>
        <w:t>което наложи делата й да бъдат преразпределени между останалите граждански съдии,</w:t>
      </w:r>
      <w:r w:rsidR="00F73ACB">
        <w:rPr>
          <w:sz w:val="28"/>
          <w:szCs w:val="28"/>
          <w:lang w:val="bg-BG" w:eastAsia="en-US"/>
        </w:rPr>
        <w:t xml:space="preserve"> </w:t>
      </w:r>
      <w:r w:rsidR="0030437A" w:rsidRPr="00FA0003">
        <w:rPr>
          <w:sz w:val="28"/>
          <w:szCs w:val="28"/>
          <w:lang w:val="bg-BG" w:eastAsia="en-US"/>
        </w:rPr>
        <w:t>а впоследствие разгледани от съдия Георгиева.</w:t>
      </w:r>
      <w:r w:rsidRPr="00FA0003">
        <w:rPr>
          <w:sz w:val="28"/>
          <w:szCs w:val="28"/>
          <w:lang w:val="bg-BG" w:eastAsia="en-US"/>
        </w:rPr>
        <w:t>Отново основното постъпление на делата е по заповедн</w:t>
      </w:r>
      <w:r w:rsidR="006F3C79" w:rsidRPr="00FA0003">
        <w:rPr>
          <w:sz w:val="28"/>
          <w:szCs w:val="28"/>
          <w:lang w:val="bg-BG" w:eastAsia="en-US"/>
        </w:rPr>
        <w:t>ите</w:t>
      </w:r>
      <w:r w:rsidR="00F73AC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производств</w:t>
      </w:r>
      <w:r w:rsidR="006F3C79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и последвалите след това облигационни спорове.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6A41CC" w:rsidRPr="00FA0003" w:rsidRDefault="000A7D7C" w:rsidP="006A41C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са обжалвани</w:t>
      </w:r>
      <w:r w:rsidR="0093034F" w:rsidRPr="00FA0003">
        <w:rPr>
          <w:sz w:val="28"/>
          <w:szCs w:val="28"/>
          <w:lang w:val="bg-BG" w:eastAsia="en-US"/>
        </w:rPr>
        <w:t xml:space="preserve"> общо 136 бр.</w:t>
      </w:r>
      <w:r w:rsidR="00F73ACB">
        <w:rPr>
          <w:sz w:val="28"/>
          <w:szCs w:val="28"/>
          <w:lang w:val="bg-BG" w:eastAsia="en-US"/>
        </w:rPr>
        <w:t xml:space="preserve"> </w:t>
      </w:r>
      <w:r w:rsidR="0093034F" w:rsidRPr="00FA0003">
        <w:rPr>
          <w:sz w:val="28"/>
          <w:szCs w:val="28"/>
          <w:lang w:val="bg-BG" w:eastAsia="en-US"/>
        </w:rPr>
        <w:t>граждански дела.</w:t>
      </w:r>
      <w:r w:rsidRPr="00FA0003">
        <w:rPr>
          <w:sz w:val="28"/>
          <w:szCs w:val="28"/>
          <w:lang w:val="bg-BG" w:eastAsia="en-US"/>
        </w:rPr>
        <w:t xml:space="preserve"> </w:t>
      </w:r>
      <w:r w:rsidR="0093034F" w:rsidRPr="00FA0003">
        <w:rPr>
          <w:sz w:val="28"/>
          <w:szCs w:val="28"/>
          <w:lang w:val="bg-BG"/>
        </w:rPr>
        <w:t>От</w:t>
      </w:r>
      <w:r w:rsidR="0093034F"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9</w:t>
      </w:r>
      <w:r w:rsidR="00D75239">
        <w:rPr>
          <w:sz w:val="28"/>
          <w:szCs w:val="28"/>
          <w:lang w:val="bg-BG" w:eastAsia="en-US"/>
        </w:rPr>
        <w:t>4</w:t>
      </w:r>
      <w:r w:rsidR="0093034F" w:rsidRPr="00FA0003">
        <w:rPr>
          <w:sz w:val="28"/>
          <w:szCs w:val="28"/>
          <w:lang w:val="bg-BG" w:eastAsia="en-US"/>
        </w:rPr>
        <w:t xml:space="preserve"> бр. съдебни актове са оставени в сила, което представлява 7</w:t>
      </w:r>
      <w:r w:rsidR="00D75239">
        <w:rPr>
          <w:sz w:val="28"/>
          <w:szCs w:val="28"/>
          <w:lang w:val="bg-BG" w:eastAsia="en-US"/>
        </w:rPr>
        <w:t>5</w:t>
      </w:r>
      <w:r w:rsidR="00F73ACB">
        <w:rPr>
          <w:sz w:val="28"/>
          <w:szCs w:val="28"/>
          <w:lang w:val="bg-BG" w:eastAsia="en-US"/>
        </w:rPr>
        <w:t>,</w:t>
      </w:r>
      <w:r w:rsidR="00D75239">
        <w:rPr>
          <w:sz w:val="28"/>
          <w:szCs w:val="28"/>
          <w:lang w:val="bg-BG" w:eastAsia="en-US"/>
        </w:rPr>
        <w:t>2</w:t>
      </w:r>
      <w:r w:rsidR="00F73ACB">
        <w:rPr>
          <w:sz w:val="28"/>
          <w:szCs w:val="28"/>
          <w:lang w:val="bg-BG" w:eastAsia="en-US"/>
        </w:rPr>
        <w:t>0</w:t>
      </w:r>
      <w:r w:rsidR="0093034F" w:rsidRPr="00FA0003">
        <w:rPr>
          <w:sz w:val="28"/>
          <w:szCs w:val="28"/>
          <w:lang w:val="bg-BG" w:eastAsia="en-US"/>
        </w:rPr>
        <w:t xml:space="preserve">%, </w:t>
      </w:r>
      <w:r w:rsidR="006A41CC" w:rsidRPr="00FA0003">
        <w:rPr>
          <w:sz w:val="28"/>
          <w:szCs w:val="28"/>
          <w:lang w:val="bg-BG" w:eastAsia="en-US"/>
        </w:rPr>
        <w:t>изцяло отменени са  14 бр.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дела</w:t>
      </w:r>
      <w:r w:rsidR="00F73ACB">
        <w:rPr>
          <w:sz w:val="28"/>
          <w:szCs w:val="28"/>
          <w:lang w:val="bg-BG" w:eastAsia="en-US"/>
        </w:rPr>
        <w:t xml:space="preserve"> –</w:t>
      </w:r>
      <w:r w:rsidR="006A41CC" w:rsidRPr="00FA0003">
        <w:rPr>
          <w:sz w:val="28"/>
          <w:szCs w:val="28"/>
          <w:lang w:val="bg-BG" w:eastAsia="en-US"/>
        </w:rPr>
        <w:t xml:space="preserve"> 11</w:t>
      </w:r>
      <w:r w:rsidR="00F73ACB">
        <w:rPr>
          <w:sz w:val="28"/>
          <w:szCs w:val="28"/>
          <w:lang w:val="bg-BG" w:eastAsia="en-US"/>
        </w:rPr>
        <w:t>,</w:t>
      </w:r>
      <w:r w:rsidR="006A41CC" w:rsidRPr="00FA0003">
        <w:rPr>
          <w:sz w:val="28"/>
          <w:szCs w:val="28"/>
          <w:lang w:val="bg-BG" w:eastAsia="en-US"/>
        </w:rPr>
        <w:t>20% по виновно поведение на съда,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а по обективни причини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- представяне на нови доказателства, отказ от иска пред въззивната инстанция или постигане на спогодба пред тази инстанция /невиновно поведение на съда</w:t>
      </w:r>
      <w:r w:rsidR="00C903E8" w:rsidRPr="00FA0003">
        <w:rPr>
          <w:sz w:val="28"/>
          <w:szCs w:val="28"/>
          <w:lang w:val="bg-BG" w:eastAsia="en-US"/>
        </w:rPr>
        <w:t>/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-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6 бр.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дела</w:t>
      </w:r>
      <w:r w:rsidR="00F73ACB">
        <w:rPr>
          <w:sz w:val="28"/>
          <w:szCs w:val="28"/>
          <w:lang w:val="bg-BG" w:eastAsia="en-US"/>
        </w:rPr>
        <w:t xml:space="preserve"> – </w:t>
      </w:r>
      <w:r w:rsidR="006A41CC" w:rsidRPr="00FA0003">
        <w:rPr>
          <w:sz w:val="28"/>
          <w:szCs w:val="28"/>
          <w:lang w:val="bg-BG" w:eastAsia="en-US"/>
        </w:rPr>
        <w:t>4</w:t>
      </w:r>
      <w:r w:rsidR="00F73ACB">
        <w:rPr>
          <w:sz w:val="28"/>
          <w:szCs w:val="28"/>
          <w:lang w:val="bg-BG" w:eastAsia="en-US"/>
        </w:rPr>
        <w:t>,</w:t>
      </w:r>
      <w:r w:rsidR="006A41CC" w:rsidRPr="00FA0003">
        <w:rPr>
          <w:sz w:val="28"/>
          <w:szCs w:val="28"/>
          <w:lang w:val="bg-BG" w:eastAsia="en-US"/>
        </w:rPr>
        <w:t>80%,</w:t>
      </w:r>
      <w:r w:rsidR="00C903E8" w:rsidRPr="00FA0003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11 бр. – 8</w:t>
      </w:r>
      <w:r w:rsidR="005D2C88">
        <w:rPr>
          <w:sz w:val="28"/>
          <w:szCs w:val="28"/>
          <w:lang w:val="bg-BG" w:eastAsia="en-US"/>
        </w:rPr>
        <w:t>,</w:t>
      </w:r>
      <w:r w:rsidR="006A41CC" w:rsidRPr="00FA0003">
        <w:rPr>
          <w:sz w:val="28"/>
          <w:szCs w:val="28"/>
          <w:lang w:val="bg-BG" w:eastAsia="en-US"/>
        </w:rPr>
        <w:t>80% съдебни акта  са потвърдени в едната част, отменени или обезсилени по обективни причини в другата част.</w:t>
      </w:r>
    </w:p>
    <w:p w:rsidR="00C903E8" w:rsidRPr="00FA0003" w:rsidRDefault="00C903E8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За сравнение през </w:t>
      </w:r>
      <w:r w:rsidR="006A41CC" w:rsidRPr="00FA0003">
        <w:rPr>
          <w:sz w:val="28"/>
          <w:szCs w:val="28"/>
          <w:lang w:val="bg-BG" w:eastAsia="en-US"/>
        </w:rPr>
        <w:t xml:space="preserve"> 2015</w:t>
      </w:r>
      <w:r w:rsidR="00F73ACB">
        <w:rPr>
          <w:sz w:val="28"/>
          <w:szCs w:val="28"/>
          <w:lang w:val="bg-BG" w:eastAsia="en-US"/>
        </w:rPr>
        <w:t xml:space="preserve"> </w:t>
      </w:r>
      <w:r w:rsidR="006A41CC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са обжалвани </w:t>
      </w:r>
      <w:r w:rsidR="006A41CC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общо</w:t>
      </w:r>
      <w:r w:rsidR="00E20061" w:rsidRPr="00FA0003">
        <w:rPr>
          <w:sz w:val="28"/>
          <w:szCs w:val="28"/>
          <w:lang w:val="bg-BG" w:eastAsia="en-US"/>
        </w:rPr>
        <w:t xml:space="preserve"> 174 бр.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71547A" w:rsidRPr="00FA0003">
        <w:rPr>
          <w:sz w:val="28"/>
          <w:szCs w:val="28"/>
          <w:lang w:val="bg-BG" w:eastAsia="en-US"/>
        </w:rPr>
        <w:t>граждански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20061" w:rsidRPr="00FA0003">
        <w:rPr>
          <w:sz w:val="28"/>
          <w:szCs w:val="28"/>
          <w:lang w:val="bg-BG" w:eastAsia="en-US"/>
        </w:rPr>
        <w:t>дела</w:t>
      </w:r>
      <w:r w:rsidR="002F4B23" w:rsidRPr="00FA0003">
        <w:rPr>
          <w:sz w:val="28"/>
          <w:szCs w:val="28"/>
          <w:lang w:val="bg-BG" w:eastAsia="en-US"/>
        </w:rPr>
        <w:t>.</w:t>
      </w:r>
      <w:r w:rsidR="00B9741E" w:rsidRPr="00FA0003">
        <w:rPr>
          <w:lang w:val="bg-BG"/>
        </w:rPr>
        <w:t xml:space="preserve"> </w:t>
      </w:r>
      <w:r w:rsidR="00B9741E" w:rsidRPr="00FA0003">
        <w:rPr>
          <w:sz w:val="28"/>
          <w:szCs w:val="28"/>
          <w:lang w:val="bg-BG"/>
        </w:rPr>
        <w:t>От</w:t>
      </w:r>
      <w:r w:rsidR="00E20061" w:rsidRPr="00FA0003">
        <w:rPr>
          <w:sz w:val="28"/>
          <w:szCs w:val="28"/>
          <w:lang w:val="bg-BG" w:eastAsia="en-US"/>
        </w:rPr>
        <w:t xml:space="preserve"> върнатите към края на период</w:t>
      </w:r>
      <w:r w:rsidRPr="00FA0003">
        <w:rPr>
          <w:sz w:val="28"/>
          <w:szCs w:val="28"/>
          <w:lang w:val="bg-BG" w:eastAsia="en-US"/>
        </w:rPr>
        <w:t>а</w:t>
      </w:r>
      <w:r w:rsidR="00E20061" w:rsidRPr="00FA0003">
        <w:rPr>
          <w:sz w:val="28"/>
          <w:szCs w:val="28"/>
          <w:lang w:val="bg-BG" w:eastAsia="en-US"/>
        </w:rPr>
        <w:t xml:space="preserve"> дела е видно,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20061" w:rsidRPr="00FA0003">
        <w:rPr>
          <w:sz w:val="28"/>
          <w:szCs w:val="28"/>
          <w:lang w:val="bg-BG" w:eastAsia="en-US"/>
        </w:rPr>
        <w:t>че</w:t>
      </w:r>
      <w:r w:rsidR="002F4B23" w:rsidRPr="00FA0003">
        <w:rPr>
          <w:sz w:val="28"/>
          <w:szCs w:val="28"/>
          <w:lang w:val="bg-BG" w:eastAsia="en-US"/>
        </w:rPr>
        <w:t xml:space="preserve"> 114</w:t>
      </w:r>
      <w:r w:rsidR="0071547A" w:rsidRPr="00FA0003">
        <w:rPr>
          <w:sz w:val="28"/>
          <w:szCs w:val="28"/>
          <w:lang w:val="bg-BG" w:eastAsia="en-US"/>
        </w:rPr>
        <w:t xml:space="preserve"> бр. съдебни актове</w:t>
      </w:r>
      <w:r w:rsidR="002F4B23" w:rsidRPr="00FA0003">
        <w:rPr>
          <w:sz w:val="28"/>
          <w:szCs w:val="28"/>
          <w:lang w:val="bg-BG" w:eastAsia="en-US"/>
        </w:rPr>
        <w:t xml:space="preserve"> са оставени в сила,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2F4B23" w:rsidRPr="00FA0003">
        <w:rPr>
          <w:sz w:val="28"/>
          <w:szCs w:val="28"/>
          <w:lang w:val="bg-BG" w:eastAsia="en-US"/>
        </w:rPr>
        <w:t>което представлява 66</w:t>
      </w:r>
      <w:r w:rsidR="00F73ACB">
        <w:rPr>
          <w:sz w:val="28"/>
          <w:szCs w:val="28"/>
          <w:lang w:val="bg-BG" w:eastAsia="en-US"/>
        </w:rPr>
        <w:t>,67</w:t>
      </w:r>
      <w:r w:rsidR="002F4B23" w:rsidRPr="00FA0003">
        <w:rPr>
          <w:sz w:val="28"/>
          <w:szCs w:val="28"/>
          <w:lang w:val="bg-BG" w:eastAsia="en-US"/>
        </w:rPr>
        <w:t>%,</w:t>
      </w:r>
      <w:r w:rsidR="00E20061" w:rsidRPr="00FA0003">
        <w:rPr>
          <w:sz w:val="28"/>
          <w:szCs w:val="28"/>
          <w:lang w:val="bg-BG" w:eastAsia="en-US"/>
        </w:rPr>
        <w:t xml:space="preserve"> </w:t>
      </w:r>
      <w:r w:rsidR="00852423" w:rsidRPr="00FA0003">
        <w:rPr>
          <w:sz w:val="28"/>
          <w:szCs w:val="28"/>
          <w:lang w:val="bg-BG" w:eastAsia="en-US"/>
        </w:rPr>
        <w:t>изцяло отменени</w:t>
      </w:r>
      <w:r w:rsidR="00A507DB" w:rsidRPr="00FA0003">
        <w:rPr>
          <w:sz w:val="28"/>
          <w:szCs w:val="28"/>
          <w:lang w:val="bg-BG" w:eastAsia="en-US"/>
        </w:rPr>
        <w:t xml:space="preserve"> са </w:t>
      </w:r>
      <w:r w:rsidR="00852423" w:rsidRPr="00FA0003">
        <w:rPr>
          <w:sz w:val="28"/>
          <w:szCs w:val="28"/>
          <w:lang w:val="bg-BG" w:eastAsia="en-US"/>
        </w:rPr>
        <w:t>32 бр.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852423" w:rsidRPr="00FA0003">
        <w:rPr>
          <w:sz w:val="28"/>
          <w:szCs w:val="28"/>
          <w:lang w:val="bg-BG" w:eastAsia="en-US"/>
        </w:rPr>
        <w:t>актове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F73ACB">
        <w:rPr>
          <w:sz w:val="28"/>
          <w:szCs w:val="28"/>
          <w:lang w:val="bg-BG" w:eastAsia="en-US"/>
        </w:rPr>
        <w:t>–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852423" w:rsidRPr="00FA0003">
        <w:rPr>
          <w:sz w:val="28"/>
          <w:szCs w:val="28"/>
          <w:lang w:val="bg-BG" w:eastAsia="en-US"/>
        </w:rPr>
        <w:t>18</w:t>
      </w:r>
      <w:r w:rsidR="00F73ACB">
        <w:rPr>
          <w:sz w:val="28"/>
          <w:szCs w:val="28"/>
          <w:lang w:val="bg-BG" w:eastAsia="en-US"/>
        </w:rPr>
        <w:t>,</w:t>
      </w:r>
      <w:r w:rsidR="00852423" w:rsidRPr="00FA0003">
        <w:rPr>
          <w:sz w:val="28"/>
          <w:szCs w:val="28"/>
          <w:lang w:val="bg-BG" w:eastAsia="en-US"/>
        </w:rPr>
        <w:t>71%,</w:t>
      </w:r>
      <w:r w:rsidR="00F73ACB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>от които</w:t>
      </w:r>
      <w:r w:rsidR="00B9741E" w:rsidRPr="00FA0003">
        <w:rPr>
          <w:sz w:val="28"/>
          <w:szCs w:val="28"/>
          <w:lang w:val="bg-BG" w:eastAsia="en-US"/>
        </w:rPr>
        <w:t>:</w:t>
      </w:r>
      <w:r w:rsidR="00292ED6" w:rsidRPr="00FA0003">
        <w:rPr>
          <w:sz w:val="28"/>
          <w:szCs w:val="28"/>
          <w:lang w:val="bg-BG" w:eastAsia="en-US"/>
        </w:rPr>
        <w:t xml:space="preserve"> поради виновно поведение на съд</w:t>
      </w:r>
      <w:r w:rsidR="00A507DB" w:rsidRPr="00FA0003">
        <w:rPr>
          <w:sz w:val="28"/>
          <w:szCs w:val="28"/>
          <w:lang w:val="bg-BG" w:eastAsia="en-US"/>
        </w:rPr>
        <w:t>а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914068" w:rsidRPr="00FA0003">
        <w:rPr>
          <w:sz w:val="28"/>
          <w:szCs w:val="28"/>
          <w:lang w:val="bg-BG" w:eastAsia="en-US"/>
        </w:rPr>
        <w:t>–</w:t>
      </w:r>
      <w:r w:rsidR="00B32B18" w:rsidRPr="00FA0003">
        <w:rPr>
          <w:sz w:val="28"/>
          <w:szCs w:val="28"/>
          <w:lang w:val="bg-BG" w:eastAsia="en-US"/>
        </w:rPr>
        <w:t xml:space="preserve"> </w:t>
      </w:r>
      <w:r w:rsidR="0071547A" w:rsidRPr="00FA0003">
        <w:rPr>
          <w:sz w:val="28"/>
          <w:szCs w:val="28"/>
          <w:lang w:val="bg-BG" w:eastAsia="en-US"/>
        </w:rPr>
        <w:t>17</w:t>
      </w:r>
      <w:r w:rsidR="00914068" w:rsidRPr="00FA0003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>бр.,</w:t>
      </w:r>
      <w:r w:rsidR="00A507DB" w:rsidRPr="00FA0003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 xml:space="preserve">а по обективни причини - </w:t>
      </w:r>
      <w:r w:rsidR="00852423" w:rsidRPr="00FA0003">
        <w:rPr>
          <w:sz w:val="28"/>
          <w:szCs w:val="28"/>
          <w:lang w:val="bg-BG" w:eastAsia="en-US"/>
        </w:rPr>
        <w:t>представяне на нови доказателства, отказ от иска пред въззивната инстанция или постигане на спогодба пред тази инстанция /невиновно поведение на съда/</w:t>
      </w:r>
      <w:r w:rsidR="00A507DB" w:rsidRPr="00FA0003">
        <w:rPr>
          <w:sz w:val="28"/>
          <w:szCs w:val="28"/>
          <w:lang w:val="bg-BG" w:eastAsia="en-US"/>
        </w:rPr>
        <w:t xml:space="preserve"> </w:t>
      </w:r>
      <w:r w:rsidR="00852423" w:rsidRPr="00FA0003">
        <w:rPr>
          <w:sz w:val="28"/>
          <w:szCs w:val="28"/>
          <w:lang w:val="bg-BG" w:eastAsia="en-US"/>
        </w:rPr>
        <w:t>-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71547A" w:rsidRPr="00FA0003">
        <w:rPr>
          <w:sz w:val="28"/>
          <w:szCs w:val="28"/>
          <w:lang w:val="bg-BG" w:eastAsia="en-US"/>
        </w:rPr>
        <w:t>15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>бр.</w:t>
      </w:r>
      <w:r w:rsidR="00B9741E" w:rsidRPr="00FA0003">
        <w:rPr>
          <w:sz w:val="28"/>
          <w:szCs w:val="28"/>
          <w:lang w:val="bg-BG" w:eastAsia="en-US"/>
        </w:rPr>
        <w:t xml:space="preserve">; </w:t>
      </w:r>
      <w:r w:rsidR="00292ED6" w:rsidRPr="00FA0003">
        <w:rPr>
          <w:sz w:val="28"/>
          <w:szCs w:val="28"/>
          <w:lang w:val="bg-BG" w:eastAsia="en-US"/>
        </w:rPr>
        <w:t>25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>бр.</w:t>
      </w:r>
      <w:r w:rsidR="00CE191F" w:rsidRPr="00FA0003">
        <w:rPr>
          <w:sz w:val="28"/>
          <w:szCs w:val="28"/>
          <w:lang w:val="bg-BG" w:eastAsia="en-US"/>
        </w:rPr>
        <w:t xml:space="preserve"> </w:t>
      </w:r>
      <w:r w:rsidR="00F73ACB">
        <w:rPr>
          <w:sz w:val="28"/>
          <w:szCs w:val="28"/>
          <w:lang w:val="bg-BG" w:eastAsia="en-US"/>
        </w:rPr>
        <w:t>–</w:t>
      </w:r>
      <w:r w:rsidR="00A507DB" w:rsidRPr="00FA0003">
        <w:rPr>
          <w:sz w:val="28"/>
          <w:szCs w:val="28"/>
          <w:lang w:val="bg-BG" w:eastAsia="en-US"/>
        </w:rPr>
        <w:t xml:space="preserve"> </w:t>
      </w:r>
      <w:r w:rsidR="00CE191F" w:rsidRPr="00FA0003">
        <w:rPr>
          <w:sz w:val="28"/>
          <w:szCs w:val="28"/>
          <w:lang w:val="bg-BG" w:eastAsia="en-US"/>
        </w:rPr>
        <w:t>14</w:t>
      </w:r>
      <w:r w:rsidR="00F73ACB">
        <w:rPr>
          <w:sz w:val="28"/>
          <w:szCs w:val="28"/>
          <w:lang w:val="bg-BG" w:eastAsia="en-US"/>
        </w:rPr>
        <w:t>,</w:t>
      </w:r>
      <w:r w:rsidR="00CE191F" w:rsidRPr="00FA0003">
        <w:rPr>
          <w:sz w:val="28"/>
          <w:szCs w:val="28"/>
          <w:lang w:val="bg-BG" w:eastAsia="en-US"/>
        </w:rPr>
        <w:t xml:space="preserve">62% </w:t>
      </w:r>
      <w:r w:rsidR="00A507DB" w:rsidRPr="00FA0003">
        <w:rPr>
          <w:sz w:val="28"/>
          <w:szCs w:val="28"/>
          <w:lang w:val="bg-BG" w:eastAsia="en-US"/>
        </w:rPr>
        <w:t xml:space="preserve">съдебни акта </w:t>
      </w:r>
      <w:r w:rsidR="00292ED6" w:rsidRPr="00FA0003">
        <w:rPr>
          <w:sz w:val="28"/>
          <w:szCs w:val="28"/>
          <w:lang w:val="bg-BG" w:eastAsia="en-US"/>
        </w:rPr>
        <w:t xml:space="preserve"> са потвърдени в едната част,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292ED6" w:rsidRPr="00FA0003">
        <w:rPr>
          <w:sz w:val="28"/>
          <w:szCs w:val="28"/>
          <w:lang w:val="bg-BG" w:eastAsia="en-US"/>
        </w:rPr>
        <w:t>отменени или обезсилени по об</w:t>
      </w:r>
      <w:r w:rsidR="00CE191F" w:rsidRPr="00FA0003">
        <w:rPr>
          <w:sz w:val="28"/>
          <w:szCs w:val="28"/>
          <w:lang w:val="bg-BG" w:eastAsia="en-US"/>
        </w:rPr>
        <w:t>ективни причини в другата част.</w:t>
      </w:r>
      <w:r w:rsidRPr="00FA0003">
        <w:rPr>
          <w:sz w:val="28"/>
          <w:szCs w:val="28"/>
          <w:lang w:val="bg-BG" w:eastAsia="en-US"/>
        </w:rPr>
        <w:t xml:space="preserve"> П</w:t>
      </w:r>
      <w:r w:rsidR="00A507DB" w:rsidRPr="00FA0003">
        <w:rPr>
          <w:sz w:val="28"/>
          <w:szCs w:val="28"/>
          <w:lang w:val="bg-BG" w:eastAsia="en-US"/>
        </w:rPr>
        <w:t>рез 2014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A507DB" w:rsidRPr="00FA0003">
        <w:rPr>
          <w:sz w:val="28"/>
          <w:szCs w:val="28"/>
          <w:lang w:val="bg-BG" w:eastAsia="en-US"/>
        </w:rPr>
        <w:t xml:space="preserve">г. са били обжалвани </w:t>
      </w:r>
      <w:r w:rsidR="000A7D7C" w:rsidRPr="00FA0003">
        <w:rPr>
          <w:sz w:val="28"/>
          <w:szCs w:val="28"/>
          <w:lang w:val="bg-BG" w:eastAsia="en-US"/>
        </w:rPr>
        <w:t xml:space="preserve">203 бр.  актове, постановени по граждански дела. От </w:t>
      </w:r>
      <w:r w:rsidR="00A507DB" w:rsidRPr="00FA0003">
        <w:rPr>
          <w:sz w:val="28"/>
          <w:szCs w:val="28"/>
          <w:lang w:val="bg-BG" w:eastAsia="en-US"/>
        </w:rPr>
        <w:t xml:space="preserve"> тях </w:t>
      </w:r>
      <w:r w:rsidR="000A7D7C" w:rsidRPr="00FA0003">
        <w:rPr>
          <w:sz w:val="28"/>
          <w:szCs w:val="28"/>
          <w:lang w:val="bg-BG" w:eastAsia="en-US"/>
        </w:rPr>
        <w:t xml:space="preserve">129 бр. са </w:t>
      </w:r>
      <w:r w:rsidR="00A507DB" w:rsidRPr="00FA0003">
        <w:rPr>
          <w:sz w:val="28"/>
          <w:szCs w:val="28"/>
          <w:lang w:val="bg-BG" w:eastAsia="en-US"/>
        </w:rPr>
        <w:t xml:space="preserve">били </w:t>
      </w:r>
      <w:r w:rsidR="000A7D7C" w:rsidRPr="00FA0003">
        <w:rPr>
          <w:sz w:val="28"/>
          <w:szCs w:val="28"/>
          <w:lang w:val="bg-BG" w:eastAsia="en-US"/>
        </w:rPr>
        <w:t>оставени в сила, което представлява 70</w:t>
      </w:r>
      <w:r w:rsidR="00F73ACB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11%, 30 бр. са отменени  изцяло – 16</w:t>
      </w:r>
      <w:r w:rsidR="00F73ACB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30% и 9 бр. са отменени частично, поради представяне на нови доказателства, отказ от иска пред въззивната инстанция или постигане на спогодба пред тази инстанция /невиновно поведение на съда/  или 4</w:t>
      </w:r>
      <w:r w:rsidR="00F73ACB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89%. </w:t>
      </w:r>
    </w:p>
    <w:p w:rsidR="00E20061" w:rsidRPr="00FA0003" w:rsidRDefault="00126024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Сравнителният анализ на този показател през годините води до извода за едни </w:t>
      </w:r>
      <w:r w:rsidR="00C903E8" w:rsidRPr="00FA0003">
        <w:rPr>
          <w:sz w:val="28"/>
          <w:szCs w:val="28"/>
          <w:lang w:val="bg-BG" w:eastAsia="en-US"/>
        </w:rPr>
        <w:t xml:space="preserve">отлични и стабилни </w:t>
      </w:r>
      <w:r w:rsidRPr="00FA0003">
        <w:rPr>
          <w:sz w:val="28"/>
          <w:szCs w:val="28"/>
          <w:lang w:val="bg-BG" w:eastAsia="en-US"/>
        </w:rPr>
        <w:t>резултати през изминалата година,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</w:t>
      </w:r>
      <w:r w:rsidR="00C903E8" w:rsidRPr="00FA0003">
        <w:rPr>
          <w:sz w:val="28"/>
          <w:szCs w:val="28"/>
          <w:lang w:val="bg-BG" w:eastAsia="en-US"/>
        </w:rPr>
        <w:t>броя</w:t>
      </w:r>
      <w:r w:rsidR="00F73ACB">
        <w:rPr>
          <w:sz w:val="28"/>
          <w:szCs w:val="28"/>
          <w:lang w:val="bg-BG" w:eastAsia="en-US"/>
        </w:rPr>
        <w:t>т</w:t>
      </w:r>
      <w:r w:rsidR="00C903E8" w:rsidRPr="00FA0003">
        <w:rPr>
          <w:sz w:val="28"/>
          <w:szCs w:val="28"/>
          <w:lang w:val="bg-BG" w:eastAsia="en-US"/>
        </w:rPr>
        <w:t xml:space="preserve"> на изцяло потвърдените съдебни актове по граждански дела се е увеличил с 8</w:t>
      </w:r>
      <w:r w:rsidR="00F73ACB">
        <w:rPr>
          <w:sz w:val="28"/>
          <w:szCs w:val="28"/>
          <w:lang w:val="bg-BG" w:eastAsia="en-US"/>
        </w:rPr>
        <w:t>,53%</w:t>
      </w:r>
      <w:r w:rsidR="00C903E8" w:rsidRPr="00FA0003">
        <w:rPr>
          <w:sz w:val="28"/>
          <w:szCs w:val="28"/>
          <w:lang w:val="bg-BG" w:eastAsia="en-US"/>
        </w:rPr>
        <w:t>,</w:t>
      </w:r>
      <w:r w:rsidR="00F73ACB">
        <w:rPr>
          <w:sz w:val="28"/>
          <w:szCs w:val="28"/>
          <w:lang w:val="bg-BG" w:eastAsia="en-US"/>
        </w:rPr>
        <w:t xml:space="preserve"> </w:t>
      </w:r>
      <w:r w:rsidR="00C903E8" w:rsidRPr="00FA0003">
        <w:rPr>
          <w:sz w:val="28"/>
          <w:szCs w:val="28"/>
          <w:lang w:val="bg-BG" w:eastAsia="en-US"/>
        </w:rPr>
        <w:t xml:space="preserve">като </w:t>
      </w:r>
      <w:r w:rsidRPr="00FA0003">
        <w:rPr>
          <w:sz w:val="28"/>
          <w:szCs w:val="28"/>
          <w:lang w:val="bg-BG" w:eastAsia="en-US"/>
        </w:rPr>
        <w:t>се констатира,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в по-голямата си част причината за отмяната на съд</w:t>
      </w:r>
      <w:r w:rsidR="00B9741E" w:rsidRPr="00FA0003">
        <w:rPr>
          <w:sz w:val="28"/>
          <w:szCs w:val="28"/>
          <w:lang w:val="bg-BG" w:eastAsia="en-US"/>
        </w:rPr>
        <w:t xml:space="preserve">ебните </w:t>
      </w:r>
      <w:r w:rsidRPr="00FA0003">
        <w:rPr>
          <w:sz w:val="28"/>
          <w:szCs w:val="28"/>
          <w:lang w:val="bg-BG" w:eastAsia="en-US"/>
        </w:rPr>
        <w:t>актове се дължи на невиновното поведение на съда.</w:t>
      </w:r>
    </w:p>
    <w:p w:rsidR="00394D0E" w:rsidRPr="00FA0003" w:rsidRDefault="00394D0E" w:rsidP="000A7D7C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B9741E">
      <w:pPr>
        <w:ind w:firstLine="708"/>
        <w:jc w:val="both"/>
        <w:rPr>
          <w:b/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Средномесечно съдиите от гражданското отделение са разглеждали по </w:t>
      </w:r>
      <w:r w:rsidR="006A41CC" w:rsidRPr="00FA0003">
        <w:rPr>
          <w:sz w:val="28"/>
          <w:szCs w:val="28"/>
          <w:lang w:val="bg-BG" w:eastAsia="en-US"/>
        </w:rPr>
        <w:t>51</w:t>
      </w:r>
      <w:r w:rsidR="00F73ACB">
        <w:rPr>
          <w:sz w:val="28"/>
          <w:szCs w:val="28"/>
          <w:lang w:val="bg-BG" w:eastAsia="en-US"/>
        </w:rPr>
        <w:t>,</w:t>
      </w:r>
      <w:r w:rsidR="006A41CC" w:rsidRPr="00FA0003">
        <w:rPr>
          <w:sz w:val="28"/>
          <w:szCs w:val="28"/>
          <w:lang w:val="bg-BG" w:eastAsia="en-US"/>
        </w:rPr>
        <w:t>68</w:t>
      </w:r>
      <w:r w:rsidRPr="00FA0003">
        <w:rPr>
          <w:sz w:val="28"/>
          <w:szCs w:val="28"/>
          <w:lang w:val="bg-BG" w:eastAsia="en-US"/>
        </w:rPr>
        <w:t xml:space="preserve"> бр. дела.</w:t>
      </w: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годината няма постъпили молби за определян</w:t>
      </w:r>
      <w:r w:rsidR="00E20061" w:rsidRPr="00FA0003">
        <w:rPr>
          <w:sz w:val="28"/>
          <w:szCs w:val="28"/>
          <w:lang w:val="bg-BG" w:eastAsia="en-US"/>
        </w:rPr>
        <w:t>е</w:t>
      </w:r>
      <w:r w:rsidRPr="00FA0003">
        <w:rPr>
          <w:sz w:val="28"/>
          <w:szCs w:val="28"/>
          <w:lang w:val="bg-BG" w:eastAsia="en-US"/>
        </w:rPr>
        <w:t xml:space="preserve"> на срок при бавност.</w:t>
      </w: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Изложените статистически данни и техният анализ дават основание да се приеме, че през 201</w:t>
      </w:r>
      <w:r w:rsidR="00C903E8" w:rsidRPr="00FA0003">
        <w:rPr>
          <w:sz w:val="28"/>
          <w:szCs w:val="28"/>
          <w:lang w:val="bg-BG" w:eastAsia="en-US"/>
        </w:rPr>
        <w:t>6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се е запазила тенденцията за бързина при насрочване,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разглеждане и решаване на делата.</w:t>
      </w:r>
    </w:p>
    <w:p w:rsidR="000A7D7C" w:rsidRPr="00FA0003" w:rsidRDefault="00394D0E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гражданското отделение при Р</w:t>
      </w:r>
      <w:r w:rsidR="00255716">
        <w:rPr>
          <w:sz w:val="28"/>
          <w:szCs w:val="28"/>
          <w:lang w:val="bg-BG" w:eastAsia="en-US"/>
        </w:rPr>
        <w:t>ай</w:t>
      </w:r>
      <w:r w:rsidR="00AE0BE4">
        <w:rPr>
          <w:sz w:val="28"/>
          <w:szCs w:val="28"/>
          <w:lang w:val="bg-BG" w:eastAsia="en-US"/>
        </w:rPr>
        <w:t>о</w:t>
      </w:r>
      <w:r w:rsidR="00255716">
        <w:rPr>
          <w:sz w:val="28"/>
          <w:szCs w:val="28"/>
          <w:lang w:val="bg-BG" w:eastAsia="en-US"/>
        </w:rPr>
        <w:t>нен съд –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през 201</w:t>
      </w:r>
      <w:r w:rsidR="00E147B5" w:rsidRPr="00FA0003">
        <w:rPr>
          <w:sz w:val="28"/>
          <w:szCs w:val="28"/>
          <w:lang w:val="bg-BG" w:eastAsia="en-US"/>
        </w:rPr>
        <w:t>6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работили съдиите</w:t>
      </w:r>
      <w:r w:rsidR="00D924A0" w:rsidRPr="00FA0003">
        <w:rPr>
          <w:sz w:val="28"/>
          <w:szCs w:val="28"/>
          <w:lang w:val="bg-BG" w:eastAsia="en-US"/>
        </w:rPr>
        <w:t>:</w:t>
      </w: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Йовка Пудова,</w:t>
      </w:r>
      <w:r w:rsidRPr="00FA0003">
        <w:rPr>
          <w:sz w:val="28"/>
          <w:szCs w:val="28"/>
          <w:lang w:val="bg-BG" w:eastAsia="en-US"/>
        </w:rPr>
        <w:t xml:space="preserve"> Кети Косева,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Нейко Не</w:t>
      </w:r>
      <w:r w:rsidR="000A7D7C" w:rsidRPr="00FA0003">
        <w:rPr>
          <w:sz w:val="28"/>
          <w:szCs w:val="28"/>
          <w:lang w:val="bg-BG" w:eastAsia="en-US"/>
        </w:rPr>
        <w:t>йков</w:t>
      </w:r>
      <w:r w:rsidR="00F7303A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Валентина </w:t>
      </w:r>
      <w:r w:rsidR="00F7303A" w:rsidRPr="00FA0003">
        <w:rPr>
          <w:sz w:val="28"/>
          <w:szCs w:val="28"/>
          <w:lang w:val="bg-BG" w:eastAsia="en-US"/>
        </w:rPr>
        <w:t>Тодорова</w:t>
      </w:r>
      <w:r w:rsidR="00255716">
        <w:rPr>
          <w:sz w:val="28"/>
          <w:szCs w:val="28"/>
          <w:lang w:val="bg-BG" w:eastAsia="en-US"/>
        </w:rPr>
        <w:t>,</w:t>
      </w:r>
      <w:r w:rsidR="00F7303A" w:rsidRPr="00FA0003">
        <w:rPr>
          <w:sz w:val="28"/>
          <w:szCs w:val="28"/>
          <w:lang w:val="bg-BG" w:eastAsia="en-US"/>
        </w:rPr>
        <w:t xml:space="preserve"> Ваня Тенева</w:t>
      </w:r>
      <w:r w:rsidRPr="00FA0003">
        <w:rPr>
          <w:sz w:val="28"/>
          <w:szCs w:val="28"/>
          <w:lang w:val="bg-BG" w:eastAsia="en-US"/>
        </w:rPr>
        <w:t xml:space="preserve"> – </w:t>
      </w:r>
      <w:r w:rsidR="00E147B5" w:rsidRPr="00FA0003">
        <w:rPr>
          <w:sz w:val="28"/>
          <w:szCs w:val="28"/>
          <w:lang w:val="bg-BG" w:eastAsia="en-US"/>
        </w:rPr>
        <w:t>до</w:t>
      </w:r>
      <w:r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м.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0</w:t>
      </w:r>
      <w:r w:rsidR="00E147B5" w:rsidRPr="00FA0003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>.201</w:t>
      </w:r>
      <w:r w:rsidR="00E147B5" w:rsidRPr="00FA0003">
        <w:rPr>
          <w:sz w:val="28"/>
          <w:szCs w:val="28"/>
          <w:lang w:val="bg-BG" w:eastAsia="en-US"/>
        </w:rPr>
        <w:t>6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E147B5" w:rsidRPr="00FA0003">
        <w:rPr>
          <w:sz w:val="28"/>
          <w:szCs w:val="28"/>
          <w:lang w:val="bg-BG" w:eastAsia="en-US"/>
        </w:rPr>
        <w:t>и съдия  Стела Георгиева от м. 0</w:t>
      </w:r>
      <w:r w:rsidR="00C903E8" w:rsidRPr="00FA0003">
        <w:rPr>
          <w:sz w:val="28"/>
          <w:szCs w:val="28"/>
          <w:lang w:val="bg-BG" w:eastAsia="en-US"/>
        </w:rPr>
        <w:t>8</w:t>
      </w:r>
      <w:r w:rsidR="00E147B5" w:rsidRPr="00FA0003">
        <w:rPr>
          <w:sz w:val="28"/>
          <w:szCs w:val="28"/>
          <w:lang w:val="bg-BG" w:eastAsia="en-US"/>
        </w:rPr>
        <w:t>.2016</w:t>
      </w:r>
      <w:r w:rsidR="00255716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 xml:space="preserve">г. </w:t>
      </w:r>
      <w:r w:rsidRPr="00FA0003">
        <w:rPr>
          <w:sz w:val="28"/>
          <w:szCs w:val="28"/>
          <w:lang w:val="bg-BG" w:eastAsia="en-US"/>
        </w:rPr>
        <w:t xml:space="preserve">За тяхната работа към доклада </w:t>
      </w:r>
      <w:r w:rsidR="000A7D7C" w:rsidRPr="00FA0003">
        <w:rPr>
          <w:sz w:val="28"/>
          <w:szCs w:val="28"/>
          <w:lang w:val="bg-BG" w:eastAsia="en-US"/>
        </w:rPr>
        <w:t>е приложена таблица</w:t>
      </w:r>
      <w:r w:rsidR="00B9741E" w:rsidRPr="00FA0003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 през отчетната година, продължи  практиката съдебните секретари да изготвят ежемесечно справки за движението на делата по чл. 310 ГПК, както и за неизготвените в законовите срокове съдебни актове. Изводите от тези справки сочат спазване на предвидените в законите срокове</w:t>
      </w:r>
      <w:r w:rsidR="00394D0E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 xml:space="preserve">което също е </w:t>
      </w:r>
      <w:r w:rsidR="00C903E8" w:rsidRPr="00FA0003">
        <w:rPr>
          <w:sz w:val="28"/>
          <w:szCs w:val="28"/>
          <w:lang w:val="bg-BG" w:eastAsia="en-US"/>
        </w:rPr>
        <w:t xml:space="preserve">много добър </w:t>
      </w:r>
      <w:r w:rsidR="00394D0E" w:rsidRPr="00FA0003">
        <w:rPr>
          <w:sz w:val="28"/>
          <w:szCs w:val="28"/>
          <w:lang w:val="bg-BG" w:eastAsia="en-US"/>
        </w:rPr>
        <w:t xml:space="preserve"> показател за работата на съдиите в гражданското отделение.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77743E" w:rsidRPr="00FA0003" w:rsidRDefault="00394D0E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Натовареността на съдиите в Районен съд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Казанлък по щат за изминалата </w:t>
      </w:r>
      <w:r w:rsidR="0077743E" w:rsidRPr="00FA0003">
        <w:rPr>
          <w:sz w:val="28"/>
          <w:szCs w:val="28"/>
          <w:lang w:val="bg-BG" w:eastAsia="en-US"/>
        </w:rPr>
        <w:t>2016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г. е 41</w:t>
      </w:r>
      <w:r w:rsidR="00255716">
        <w:rPr>
          <w:sz w:val="28"/>
          <w:szCs w:val="28"/>
          <w:lang w:val="bg-BG" w:eastAsia="en-US"/>
        </w:rPr>
        <w:t>,</w:t>
      </w:r>
      <w:r w:rsidR="0077743E" w:rsidRPr="00FA0003">
        <w:rPr>
          <w:sz w:val="28"/>
          <w:szCs w:val="28"/>
          <w:lang w:val="bg-BG" w:eastAsia="en-US"/>
        </w:rPr>
        <w:t>63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255716">
        <w:rPr>
          <w:sz w:val="28"/>
          <w:szCs w:val="28"/>
          <w:lang w:val="bg-BG" w:eastAsia="en-US"/>
        </w:rPr>
        <w:t>.</w:t>
      </w:r>
    </w:p>
    <w:p w:rsidR="000A7D7C" w:rsidRPr="00FA0003" w:rsidRDefault="00F36EB4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За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 xml:space="preserve">г.- </w:t>
      </w:r>
      <w:r w:rsidR="00394D0E" w:rsidRPr="00FA0003">
        <w:rPr>
          <w:sz w:val="28"/>
          <w:szCs w:val="28"/>
          <w:lang w:val="bg-BG" w:eastAsia="en-US"/>
        </w:rPr>
        <w:t>г. е 44</w:t>
      </w:r>
      <w:r w:rsidR="00255716">
        <w:rPr>
          <w:sz w:val="28"/>
          <w:szCs w:val="28"/>
          <w:lang w:val="bg-BG" w:eastAsia="en-US"/>
        </w:rPr>
        <w:t>,</w:t>
      </w:r>
      <w:r w:rsidR="00394D0E" w:rsidRPr="00FA0003">
        <w:rPr>
          <w:sz w:val="28"/>
          <w:szCs w:val="28"/>
          <w:lang w:val="bg-BG" w:eastAsia="en-US"/>
        </w:rPr>
        <w:t>85</w:t>
      </w:r>
      <w:r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бр.</w:t>
      </w:r>
      <w:r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C903E8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за  2014</w:t>
      </w:r>
      <w:r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 xml:space="preserve"> е 34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49 бр. дела</w:t>
      </w:r>
      <w:r w:rsidR="00394D0E" w:rsidRPr="00FA0003">
        <w:rPr>
          <w:sz w:val="28"/>
          <w:szCs w:val="28"/>
          <w:lang w:val="bg-BG" w:eastAsia="en-US"/>
        </w:rPr>
        <w:t xml:space="preserve">, през </w:t>
      </w:r>
      <w:r w:rsidR="000A7D7C" w:rsidRPr="00FA0003">
        <w:rPr>
          <w:sz w:val="28"/>
          <w:szCs w:val="28"/>
          <w:lang w:val="bg-BG" w:eastAsia="en-US"/>
        </w:rPr>
        <w:t xml:space="preserve">2013 г. </w:t>
      </w:r>
      <w:r w:rsidR="00255716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42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93 бр./ и </w:t>
      </w:r>
      <w:r w:rsidR="00394D0E" w:rsidRPr="00FA0003">
        <w:rPr>
          <w:sz w:val="28"/>
          <w:szCs w:val="28"/>
          <w:lang w:val="bg-BG" w:eastAsia="en-US"/>
        </w:rPr>
        <w:t>спрямо свършените</w:t>
      </w:r>
      <w:r w:rsidR="00AE6993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 xml:space="preserve">– </w:t>
      </w:r>
      <w:r w:rsidR="00AE6993" w:rsidRPr="00FA0003">
        <w:rPr>
          <w:sz w:val="28"/>
          <w:szCs w:val="28"/>
          <w:lang w:val="bg-BG" w:eastAsia="en-US"/>
        </w:rPr>
        <w:t>38</w:t>
      </w:r>
      <w:r w:rsidR="00255716">
        <w:rPr>
          <w:sz w:val="28"/>
          <w:szCs w:val="28"/>
          <w:lang w:val="bg-BG" w:eastAsia="en-US"/>
        </w:rPr>
        <w:t>,</w:t>
      </w:r>
      <w:r w:rsidR="00AE6993" w:rsidRPr="00FA0003">
        <w:rPr>
          <w:sz w:val="28"/>
          <w:szCs w:val="28"/>
          <w:lang w:val="bg-BG" w:eastAsia="en-US"/>
        </w:rPr>
        <w:t>36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дела / за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г.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41</w:t>
      </w:r>
      <w:r w:rsidR="00255716">
        <w:rPr>
          <w:sz w:val="28"/>
          <w:szCs w:val="28"/>
          <w:lang w:val="bg-BG" w:eastAsia="en-US"/>
        </w:rPr>
        <w:t>,</w:t>
      </w:r>
      <w:r w:rsidR="009F28E9" w:rsidRPr="00FA0003">
        <w:rPr>
          <w:sz w:val="28"/>
          <w:szCs w:val="28"/>
          <w:lang w:val="bg-BG" w:eastAsia="en-US"/>
        </w:rPr>
        <w:t>25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бр.</w:t>
      </w:r>
      <w:r w:rsidR="00AE6993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за 2014</w:t>
      </w:r>
      <w:r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г.</w:t>
      </w:r>
      <w:r w:rsidR="009F28E9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31</w:t>
      </w:r>
      <w:r w:rsidR="00255716">
        <w:rPr>
          <w:sz w:val="28"/>
          <w:szCs w:val="28"/>
          <w:lang w:val="bg-BG" w:eastAsia="en-US"/>
        </w:rPr>
        <w:t>,</w:t>
      </w:r>
      <w:r w:rsidR="00394D0E" w:rsidRPr="00FA0003">
        <w:rPr>
          <w:sz w:val="28"/>
          <w:szCs w:val="28"/>
          <w:lang w:val="bg-BG" w:eastAsia="en-US"/>
        </w:rPr>
        <w:t>30 бр.</w:t>
      </w:r>
      <w:r w:rsidR="006B0C45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6B0C45" w:rsidRPr="00FA0003">
        <w:rPr>
          <w:sz w:val="28"/>
          <w:szCs w:val="28"/>
          <w:lang w:val="bg-BG" w:eastAsia="en-US"/>
        </w:rPr>
        <w:t xml:space="preserve">за </w:t>
      </w:r>
      <w:r w:rsidR="000A7D7C" w:rsidRPr="00FA0003">
        <w:rPr>
          <w:sz w:val="28"/>
          <w:szCs w:val="28"/>
          <w:lang w:val="bg-BG" w:eastAsia="en-US"/>
        </w:rPr>
        <w:t>2013 г. – 39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36 бр./</w:t>
      </w:r>
    </w:p>
    <w:p w:rsidR="00142595" w:rsidRDefault="00142595" w:rsidP="00FB0A7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77743E" w:rsidP="00FB0A7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Действителната натовареност през 2016 г. общо за съда е 4</w:t>
      </w:r>
      <w:r w:rsidR="00255716">
        <w:rPr>
          <w:sz w:val="28"/>
          <w:szCs w:val="28"/>
          <w:lang w:val="bg-BG" w:eastAsia="en-US"/>
        </w:rPr>
        <w:t xml:space="preserve">1,28 </w:t>
      </w:r>
      <w:r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дела.</w:t>
      </w:r>
      <w:r w:rsidR="00255716">
        <w:rPr>
          <w:sz w:val="28"/>
          <w:szCs w:val="28"/>
          <w:lang w:val="bg-BG" w:eastAsia="en-US"/>
        </w:rPr>
        <w:t xml:space="preserve"> </w:t>
      </w:r>
      <w:r w:rsidR="00C903E8" w:rsidRPr="00FA0003">
        <w:rPr>
          <w:sz w:val="28"/>
          <w:szCs w:val="28"/>
          <w:lang w:val="bg-BG" w:eastAsia="en-US"/>
        </w:rPr>
        <w:t>За сравнение д</w:t>
      </w:r>
      <w:r w:rsidR="006B0C45" w:rsidRPr="00FA0003">
        <w:rPr>
          <w:sz w:val="28"/>
          <w:szCs w:val="28"/>
          <w:lang w:val="bg-BG" w:eastAsia="en-US"/>
        </w:rPr>
        <w:t>ействителната натовареност през 2015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6B0C45" w:rsidRPr="00FA0003">
        <w:rPr>
          <w:sz w:val="28"/>
          <w:szCs w:val="28"/>
          <w:lang w:val="bg-BG" w:eastAsia="en-US"/>
        </w:rPr>
        <w:t>г. общо з</w:t>
      </w:r>
      <w:r w:rsidR="00852423" w:rsidRPr="00FA0003">
        <w:rPr>
          <w:sz w:val="28"/>
          <w:szCs w:val="28"/>
          <w:lang w:val="bg-BG" w:eastAsia="en-US"/>
        </w:rPr>
        <w:t xml:space="preserve">а </w:t>
      </w:r>
      <w:r w:rsidR="006B0C45" w:rsidRPr="00FA0003">
        <w:rPr>
          <w:sz w:val="28"/>
          <w:szCs w:val="28"/>
          <w:lang w:val="bg-BG" w:eastAsia="en-US"/>
        </w:rPr>
        <w:t xml:space="preserve">съда е </w:t>
      </w:r>
      <w:r w:rsidR="00852423" w:rsidRPr="00FA0003">
        <w:rPr>
          <w:sz w:val="28"/>
          <w:szCs w:val="28"/>
          <w:lang w:val="bg-BG" w:eastAsia="en-US"/>
        </w:rPr>
        <w:t>44</w:t>
      </w:r>
      <w:r w:rsidR="00255716">
        <w:rPr>
          <w:sz w:val="28"/>
          <w:szCs w:val="28"/>
          <w:lang w:val="bg-BG" w:eastAsia="en-US"/>
        </w:rPr>
        <w:t>,</w:t>
      </w:r>
      <w:r w:rsidR="00852423" w:rsidRPr="00FA0003">
        <w:rPr>
          <w:sz w:val="28"/>
          <w:szCs w:val="28"/>
          <w:lang w:val="bg-BG" w:eastAsia="en-US"/>
        </w:rPr>
        <w:t>8</w:t>
      </w:r>
      <w:r w:rsidR="00142021" w:rsidRPr="00FA0003">
        <w:rPr>
          <w:sz w:val="28"/>
          <w:szCs w:val="28"/>
          <w:lang w:val="bg-BG" w:eastAsia="en-US"/>
        </w:rPr>
        <w:t>5</w:t>
      </w:r>
      <w:r w:rsidR="00852423" w:rsidRPr="00FA0003">
        <w:rPr>
          <w:sz w:val="28"/>
          <w:szCs w:val="28"/>
          <w:lang w:val="bg-BG" w:eastAsia="en-US"/>
        </w:rPr>
        <w:t xml:space="preserve">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852423" w:rsidRPr="00FA0003">
        <w:rPr>
          <w:sz w:val="28"/>
          <w:szCs w:val="28"/>
          <w:lang w:val="bg-BG" w:eastAsia="en-US"/>
        </w:rPr>
        <w:t>дела</w:t>
      </w:r>
      <w:r w:rsidR="00C903E8" w:rsidRPr="00FA0003">
        <w:rPr>
          <w:sz w:val="28"/>
          <w:szCs w:val="28"/>
          <w:lang w:val="bg-BG" w:eastAsia="en-US"/>
        </w:rPr>
        <w:t xml:space="preserve">, </w:t>
      </w:r>
      <w:r w:rsidR="000A7D7C" w:rsidRPr="00FA0003">
        <w:rPr>
          <w:sz w:val="28"/>
          <w:szCs w:val="28"/>
          <w:lang w:val="bg-BG" w:eastAsia="en-US"/>
        </w:rPr>
        <w:t>през 2014 г. е 33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93 бр. дела спрямо делата за разглеждане, като през 2013 г. е била 42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34 бр. дела </w:t>
      </w:r>
      <w:r w:rsidR="00C903E8" w:rsidRPr="00FA0003">
        <w:rPr>
          <w:sz w:val="28"/>
          <w:szCs w:val="28"/>
          <w:lang w:val="bg-BG" w:eastAsia="en-US"/>
        </w:rPr>
        <w:t xml:space="preserve">  </w:t>
      </w:r>
      <w:r w:rsidR="000A7D7C" w:rsidRPr="00FA0003">
        <w:rPr>
          <w:sz w:val="28"/>
          <w:szCs w:val="28"/>
          <w:lang w:val="bg-BG" w:eastAsia="en-US"/>
        </w:rPr>
        <w:t>и</w:t>
      </w:r>
      <w:r w:rsidR="006B0C45" w:rsidRPr="00FA0003">
        <w:rPr>
          <w:sz w:val="28"/>
          <w:szCs w:val="28"/>
          <w:lang w:val="bg-BG" w:eastAsia="en-US"/>
        </w:rPr>
        <w:t xml:space="preserve"> спрямо свършените</w:t>
      </w:r>
      <w:r w:rsidR="00255716">
        <w:rPr>
          <w:sz w:val="28"/>
          <w:szCs w:val="28"/>
          <w:lang w:val="bg-BG" w:eastAsia="en-US"/>
        </w:rPr>
        <w:t xml:space="preserve"> –</w:t>
      </w:r>
      <w:r w:rsidR="00AE6993" w:rsidRPr="00FA0003">
        <w:rPr>
          <w:sz w:val="28"/>
          <w:szCs w:val="28"/>
          <w:lang w:val="bg-BG" w:eastAsia="en-US"/>
        </w:rPr>
        <w:t xml:space="preserve"> 3</w:t>
      </w:r>
      <w:r w:rsidR="00255716">
        <w:rPr>
          <w:sz w:val="28"/>
          <w:szCs w:val="28"/>
          <w:lang w:val="bg-BG" w:eastAsia="en-US"/>
        </w:rPr>
        <w:t xml:space="preserve">8,04 </w:t>
      </w:r>
      <w:r w:rsidR="00AE6993"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дела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/за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г.-</w:t>
      </w:r>
      <w:r w:rsidR="006B0C45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41</w:t>
      </w:r>
      <w:r w:rsidR="00255716">
        <w:rPr>
          <w:sz w:val="28"/>
          <w:szCs w:val="28"/>
          <w:lang w:val="bg-BG" w:eastAsia="en-US"/>
        </w:rPr>
        <w:t>,</w:t>
      </w:r>
      <w:r w:rsidR="009F28E9" w:rsidRPr="00FA0003">
        <w:rPr>
          <w:sz w:val="28"/>
          <w:szCs w:val="28"/>
          <w:lang w:val="bg-BG" w:eastAsia="en-US"/>
        </w:rPr>
        <w:t>25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дела</w:t>
      </w:r>
      <w:r w:rsidR="00AE6993" w:rsidRPr="00FA0003">
        <w:rPr>
          <w:sz w:val="28"/>
          <w:szCs w:val="28"/>
          <w:lang w:val="bg-BG" w:eastAsia="en-US"/>
        </w:rPr>
        <w:t xml:space="preserve">, </w:t>
      </w:r>
      <w:r w:rsidR="006B0C45" w:rsidRPr="00FA0003">
        <w:rPr>
          <w:sz w:val="28"/>
          <w:szCs w:val="28"/>
          <w:lang w:val="bg-BG" w:eastAsia="en-US"/>
        </w:rPr>
        <w:t>през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6B0C45" w:rsidRPr="00FA0003">
        <w:rPr>
          <w:sz w:val="28"/>
          <w:szCs w:val="28"/>
          <w:lang w:val="bg-BG" w:eastAsia="en-US"/>
        </w:rPr>
        <w:t>г.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0A7D7C" w:rsidRPr="00FA0003">
        <w:rPr>
          <w:sz w:val="28"/>
          <w:szCs w:val="28"/>
          <w:lang w:val="bg-BG" w:eastAsia="en-US"/>
        </w:rPr>
        <w:t xml:space="preserve"> 30</w:t>
      </w:r>
      <w:r w:rsidR="00255716">
        <w:rPr>
          <w:sz w:val="28"/>
          <w:szCs w:val="28"/>
          <w:lang w:val="bg-BG" w:eastAsia="en-US"/>
        </w:rPr>
        <w:t>,79 бр.</w:t>
      </w:r>
      <w:r w:rsidR="006B0C45" w:rsidRPr="00FA0003">
        <w:rPr>
          <w:sz w:val="28"/>
          <w:szCs w:val="28"/>
          <w:lang w:val="bg-BG" w:eastAsia="en-US"/>
        </w:rPr>
        <w:t xml:space="preserve">, </w:t>
      </w:r>
      <w:r w:rsidR="000A7D7C" w:rsidRPr="00FA0003">
        <w:rPr>
          <w:sz w:val="28"/>
          <w:szCs w:val="28"/>
          <w:lang w:val="bg-BG" w:eastAsia="en-US"/>
        </w:rPr>
        <w:t xml:space="preserve">2013 г. </w:t>
      </w:r>
      <w:r w:rsidR="00255716">
        <w:rPr>
          <w:sz w:val="28"/>
          <w:szCs w:val="28"/>
          <w:lang w:val="bg-BG" w:eastAsia="en-US"/>
        </w:rPr>
        <w:t>–</w:t>
      </w:r>
      <w:r w:rsidR="000A7D7C" w:rsidRPr="00FA0003">
        <w:rPr>
          <w:sz w:val="28"/>
          <w:szCs w:val="28"/>
          <w:lang w:val="bg-BG" w:eastAsia="en-US"/>
        </w:rPr>
        <w:t xml:space="preserve"> 38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82 бр./ </w:t>
      </w:r>
    </w:p>
    <w:p w:rsidR="006B0C45" w:rsidRPr="00FA0003" w:rsidRDefault="006B0C45" w:rsidP="006B0C45">
      <w:pPr>
        <w:jc w:val="both"/>
        <w:rPr>
          <w:sz w:val="28"/>
          <w:szCs w:val="28"/>
          <w:lang w:val="bg-BG" w:eastAsia="en-US"/>
        </w:rPr>
      </w:pPr>
    </w:p>
    <w:p w:rsidR="00E76010" w:rsidRPr="00FA0003" w:rsidRDefault="00E76010" w:rsidP="00222AB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СЪДЕБНО ИЗПЪЛНЕНИЕ</w:t>
      </w:r>
    </w:p>
    <w:p w:rsidR="00E76010" w:rsidRPr="00FA0003" w:rsidRDefault="00E76010" w:rsidP="00E76010">
      <w:pPr>
        <w:jc w:val="both"/>
        <w:outlineLvl w:val="0"/>
        <w:rPr>
          <w:b/>
          <w:sz w:val="28"/>
          <w:szCs w:val="28"/>
          <w:lang w:val="bg-BG" w:eastAsia="en-US"/>
        </w:rPr>
      </w:pPr>
    </w:p>
    <w:p w:rsidR="00E76010" w:rsidRPr="00FA0003" w:rsidRDefault="00447123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</w:t>
      </w:r>
      <w:r w:rsidR="00E76010" w:rsidRPr="00FA0003">
        <w:rPr>
          <w:sz w:val="28"/>
          <w:szCs w:val="28"/>
          <w:lang w:val="bg-BG" w:eastAsia="en-US"/>
        </w:rPr>
        <w:t>рез изминалата 201</w:t>
      </w:r>
      <w:r w:rsidR="007D6A51" w:rsidRPr="00FA0003">
        <w:rPr>
          <w:sz w:val="28"/>
          <w:szCs w:val="28"/>
          <w:lang w:val="bg-BG" w:eastAsia="en-US"/>
        </w:rPr>
        <w:t>6</w:t>
      </w:r>
      <w:r w:rsidR="00E76010" w:rsidRPr="00FA0003">
        <w:rPr>
          <w:sz w:val="28"/>
          <w:szCs w:val="28"/>
          <w:lang w:val="bg-BG" w:eastAsia="en-US"/>
        </w:rPr>
        <w:t xml:space="preserve"> год. съдебно-изпълнителната служба работи </w:t>
      </w:r>
      <w:r w:rsidR="007D6A51" w:rsidRPr="00FA0003">
        <w:rPr>
          <w:sz w:val="28"/>
          <w:szCs w:val="28"/>
          <w:lang w:val="bg-BG" w:eastAsia="en-US"/>
        </w:rPr>
        <w:t xml:space="preserve"> за поредна година </w:t>
      </w:r>
      <w:r w:rsidR="00E76010" w:rsidRPr="00FA0003">
        <w:rPr>
          <w:sz w:val="28"/>
          <w:szCs w:val="28"/>
          <w:lang w:val="bg-BG" w:eastAsia="en-US"/>
        </w:rPr>
        <w:t>с щат един</w:t>
      </w:r>
      <w:r w:rsidR="00C74C88" w:rsidRPr="00FA0003">
        <w:rPr>
          <w:sz w:val="28"/>
          <w:szCs w:val="28"/>
          <w:lang w:val="bg-BG" w:eastAsia="en-US"/>
        </w:rPr>
        <w:t xml:space="preserve"> държавен </w:t>
      </w:r>
      <w:r w:rsidR="00E76010" w:rsidRPr="00FA0003">
        <w:rPr>
          <w:sz w:val="28"/>
          <w:szCs w:val="28"/>
          <w:lang w:val="bg-BG" w:eastAsia="en-US"/>
        </w:rPr>
        <w:t xml:space="preserve">съдебен изпълнител - Стефка Хиновска и двама </w:t>
      </w:r>
      <w:r w:rsidR="00C74C88" w:rsidRPr="00FA0003">
        <w:rPr>
          <w:sz w:val="28"/>
          <w:szCs w:val="28"/>
          <w:lang w:val="bg-BG" w:eastAsia="en-US"/>
        </w:rPr>
        <w:t xml:space="preserve">съдебни </w:t>
      </w:r>
      <w:r w:rsidR="00E76010" w:rsidRPr="00FA0003">
        <w:rPr>
          <w:sz w:val="28"/>
          <w:szCs w:val="28"/>
          <w:lang w:val="bg-BG" w:eastAsia="en-US"/>
        </w:rPr>
        <w:t>служители.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Поради това </w:t>
      </w:r>
      <w:r w:rsidR="007D6A51" w:rsidRPr="00FA0003">
        <w:rPr>
          <w:sz w:val="28"/>
          <w:szCs w:val="28"/>
          <w:lang w:val="bg-BG" w:eastAsia="en-US"/>
        </w:rPr>
        <w:t>отново</w:t>
      </w:r>
      <w:r w:rsidR="00C74C8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беше създадена организация при необходимост съдебен изпълнител Хиновска да бъде замествана от съдиите от гражданското отделение по график. </w:t>
      </w:r>
    </w:p>
    <w:p w:rsidR="007D6A51" w:rsidRDefault="00E76010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в съ</w:t>
      </w:r>
      <w:r w:rsidR="007D6A51" w:rsidRPr="00FA0003">
        <w:rPr>
          <w:sz w:val="28"/>
          <w:szCs w:val="28"/>
          <w:lang w:val="bg-BG" w:eastAsia="en-US"/>
        </w:rPr>
        <w:t xml:space="preserve">дебно-изпълнителната служба при </w:t>
      </w:r>
      <w:r w:rsidRPr="00FA0003">
        <w:rPr>
          <w:sz w:val="28"/>
          <w:szCs w:val="28"/>
          <w:lang w:val="bg-BG" w:eastAsia="en-US"/>
        </w:rPr>
        <w:t>Казанлъшки районен съд за 201</w:t>
      </w:r>
      <w:r w:rsidR="007D6A51" w:rsidRPr="00FA0003">
        <w:rPr>
          <w:sz w:val="28"/>
          <w:szCs w:val="28"/>
          <w:lang w:val="bg-BG" w:eastAsia="en-US"/>
        </w:rPr>
        <w:t>6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постъпили</w:t>
      </w:r>
      <w:r w:rsidR="007D6A51" w:rsidRPr="00FA0003">
        <w:rPr>
          <w:sz w:val="28"/>
          <w:szCs w:val="28"/>
          <w:lang w:val="bg-BG" w:eastAsia="en-US"/>
        </w:rPr>
        <w:t xml:space="preserve"> 217 дела /за сравнение през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г. са били </w:t>
      </w:r>
      <w:r w:rsidRPr="00FA0003">
        <w:rPr>
          <w:sz w:val="28"/>
          <w:szCs w:val="28"/>
          <w:lang w:val="bg-BG" w:eastAsia="en-US"/>
        </w:rPr>
        <w:t>247 бр. дела</w:t>
      </w:r>
      <w:r w:rsidR="007D6A51" w:rsidRPr="00FA0003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>за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25571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- 337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дела/</w:t>
      </w:r>
      <w:r w:rsidR="00F36EB4" w:rsidRPr="00FA0003">
        <w:rPr>
          <w:sz w:val="28"/>
          <w:szCs w:val="28"/>
          <w:lang w:val="bg-BG" w:eastAsia="en-US"/>
        </w:rPr>
        <w:t>.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Намаляването на изп</w:t>
      </w:r>
      <w:r w:rsidR="00255716">
        <w:rPr>
          <w:sz w:val="28"/>
          <w:szCs w:val="28"/>
          <w:lang w:val="bg-BG" w:eastAsia="en-US"/>
        </w:rPr>
        <w:t xml:space="preserve">ълнителните </w:t>
      </w:r>
      <w:r w:rsidR="007D6A51" w:rsidRPr="00FA0003">
        <w:rPr>
          <w:sz w:val="28"/>
          <w:szCs w:val="28"/>
          <w:lang w:val="bg-BG" w:eastAsia="en-US"/>
        </w:rPr>
        <w:t>дела в сравнение с миналата година е незначително,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като  през 2017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г. се очаква увеличение на делата предвид обстоятелството,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че събирането на </w:t>
      </w:r>
      <w:r w:rsidRPr="00FA0003">
        <w:rPr>
          <w:sz w:val="28"/>
          <w:szCs w:val="28"/>
          <w:lang w:val="bg-BG" w:eastAsia="en-US"/>
        </w:rPr>
        <w:t xml:space="preserve">държавните вземания /съдебните такси, глоби и др./ </w:t>
      </w:r>
      <w:r w:rsidR="007D6A51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>е възл</w:t>
      </w:r>
      <w:r w:rsidR="007D6A51" w:rsidRPr="00FA0003">
        <w:rPr>
          <w:sz w:val="28"/>
          <w:szCs w:val="28"/>
          <w:lang w:val="bg-BG" w:eastAsia="en-US"/>
        </w:rPr>
        <w:t>ага на ДСИ.</w:t>
      </w:r>
    </w:p>
    <w:p w:rsidR="005D2C88" w:rsidRDefault="005D2C88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</w:p>
    <w:p w:rsidR="005D2C88" w:rsidRPr="00FA0003" w:rsidRDefault="005D2C88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</w:p>
    <w:p w:rsidR="00E76010" w:rsidRPr="00FA0003" w:rsidRDefault="00E76010" w:rsidP="00E76010">
      <w:pPr>
        <w:ind w:left="720"/>
        <w:jc w:val="both"/>
        <w:rPr>
          <w:sz w:val="28"/>
          <w:szCs w:val="28"/>
          <w:lang w:val="bg-BG" w:eastAsia="en-US"/>
        </w:rPr>
      </w:pPr>
    </w:p>
    <w:tbl>
      <w:tblPr>
        <w:tblW w:w="8176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260"/>
      </w:tblGrid>
      <w:tr w:rsidR="00E76010" w:rsidRPr="00FA0003" w:rsidTr="00255716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3E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lastRenderedPageBreak/>
              <w:t>ГОДИНА</w:t>
            </w:r>
            <w:r w:rsidR="00FC4EE5" w:rsidRPr="00FA0003">
              <w:rPr>
                <w:b/>
                <w:sz w:val="28"/>
                <w:szCs w:val="28"/>
                <w:lang w:val="bg-BG" w:eastAsia="en-US"/>
              </w:rPr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ПОСТЪПИЛИ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СЪБРАНА СУМА /ЛВ./</w:t>
            </w:r>
          </w:p>
        </w:tc>
      </w:tr>
      <w:tr w:rsidR="00AE6993" w:rsidRPr="00FA0003" w:rsidTr="00255716">
        <w:trPr>
          <w:trHeight w:val="55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290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041</w:t>
            </w:r>
          </w:p>
        </w:tc>
      </w:tr>
      <w:tr w:rsidR="00E76010" w:rsidRPr="00FA0003" w:rsidTr="00541AD3">
        <w:trPr>
          <w:trHeight w:val="3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4" w:rsidRPr="00FA0003" w:rsidRDefault="00D40964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51" w:rsidRPr="00FA0003" w:rsidRDefault="007D6A51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51" w:rsidRPr="00FA0003" w:rsidRDefault="007D6A51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504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937</w:t>
            </w:r>
          </w:p>
        </w:tc>
      </w:tr>
      <w:tr w:rsidR="00E76010" w:rsidRPr="00FA0003" w:rsidTr="00541AD3">
        <w:trPr>
          <w:trHeight w:val="4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376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931</w:t>
            </w:r>
          </w:p>
        </w:tc>
      </w:tr>
      <w:tr w:rsidR="00E76010" w:rsidRPr="00FA0003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373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899</w:t>
            </w:r>
          </w:p>
        </w:tc>
      </w:tr>
      <w:tr w:rsidR="00E76010" w:rsidRPr="00FA0003" w:rsidTr="00255716">
        <w:trPr>
          <w:trHeight w:val="4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472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593</w:t>
            </w:r>
          </w:p>
        </w:tc>
      </w:tr>
    </w:tbl>
    <w:p w:rsidR="00AF7274" w:rsidRPr="00FA0003" w:rsidRDefault="00AF7274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Pr="00FA0003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Средномесечното постъпление на дела на един </w:t>
      </w:r>
      <w:r w:rsidR="00C74C88" w:rsidRPr="00FA0003">
        <w:rPr>
          <w:sz w:val="28"/>
          <w:szCs w:val="28"/>
          <w:lang w:val="bg-BG" w:eastAsia="en-US"/>
        </w:rPr>
        <w:t xml:space="preserve">държавен </w:t>
      </w:r>
      <w:r w:rsidRPr="00FA0003">
        <w:rPr>
          <w:sz w:val="28"/>
          <w:szCs w:val="28"/>
          <w:lang w:val="bg-BG" w:eastAsia="en-US"/>
        </w:rPr>
        <w:t>съдебен изпълнител за 12 месеца е</w:t>
      </w:r>
      <w:r w:rsidR="00A5597F" w:rsidRPr="00FA0003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18</w:t>
      </w:r>
      <w:r w:rsidR="00255716">
        <w:rPr>
          <w:sz w:val="28"/>
          <w:szCs w:val="28"/>
          <w:lang w:val="bg-BG" w:eastAsia="en-US"/>
        </w:rPr>
        <w:t>,</w:t>
      </w:r>
      <w:r w:rsidR="00A5597F" w:rsidRPr="00FA0003">
        <w:rPr>
          <w:sz w:val="28"/>
          <w:szCs w:val="28"/>
          <w:lang w:val="bg-BG" w:eastAsia="en-US"/>
        </w:rPr>
        <w:t>08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дела</w:t>
      </w:r>
      <w:r w:rsidR="0020765D" w:rsidRPr="00FA0003">
        <w:rPr>
          <w:sz w:val="28"/>
          <w:szCs w:val="28"/>
          <w:lang w:val="bg-BG" w:eastAsia="en-US"/>
        </w:rPr>
        <w:t xml:space="preserve">. За сравнение за </w:t>
      </w:r>
      <w:r w:rsidR="00AF7274" w:rsidRPr="00FA0003">
        <w:rPr>
          <w:sz w:val="28"/>
          <w:szCs w:val="28"/>
          <w:lang w:val="bg-BG" w:eastAsia="en-US"/>
        </w:rPr>
        <w:t xml:space="preserve">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г.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20,58 бр.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, </w:t>
      </w:r>
      <w:r w:rsidR="00C74C88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>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255716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28</w:t>
      </w:r>
      <w:r w:rsidR="00255716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08 бр., 2013 г. </w:t>
      </w:r>
      <w:r w:rsidR="00255716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65</w:t>
      </w:r>
      <w:r w:rsidR="00255716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34 бр./.Натовареността е намаляла в сравнение с предходната година,но следва да се отчете,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в съдебно-изпълнителна служба работи само един държавен съдебен изпълнител</w:t>
      </w:r>
      <w:r w:rsidR="00C74C88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C74C88" w:rsidRPr="00FA0003">
        <w:rPr>
          <w:sz w:val="28"/>
          <w:szCs w:val="28"/>
          <w:lang w:val="bg-BG" w:eastAsia="en-US"/>
        </w:rPr>
        <w:t>като има за приключване и значителен брой образувани дела от предходни години</w:t>
      </w:r>
      <w:r w:rsidRPr="00FA0003">
        <w:rPr>
          <w:sz w:val="28"/>
          <w:szCs w:val="28"/>
          <w:lang w:val="bg-BG" w:eastAsia="en-US"/>
        </w:rPr>
        <w:t>.</w:t>
      </w:r>
    </w:p>
    <w:p w:rsidR="00A5597F" w:rsidRPr="00FA000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При общо 3 997 бр. изпълнителни дела за разглеждане, свършените са 164 бр., в т.ч. и 20 бр. изпратени на друг съдебен изпълнител, което представлява – 4</w:t>
      </w:r>
      <w:r w:rsidR="004C0A80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10%.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/за 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</w:t>
      </w:r>
      <w:r w:rsidR="004C0A80">
        <w:rPr>
          <w:sz w:val="28"/>
          <w:szCs w:val="28"/>
          <w:lang w:val="bg-BG" w:eastAsia="en-US"/>
        </w:rPr>
        <w:t xml:space="preserve"> 5,64%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>2014 г. – 10,35%, 2013 г. - 8.23 %/. Този показател е намален в сравнение с предходната календарна година.</w:t>
      </w:r>
    </w:p>
    <w:p w:rsidR="00A5597F" w:rsidRPr="00FA000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Останали несвършени дела са 3833 бр. /</w:t>
      </w:r>
      <w:r w:rsidR="0020765D" w:rsidRPr="00FA0003">
        <w:rPr>
          <w:sz w:val="28"/>
          <w:szCs w:val="28"/>
          <w:lang w:val="bg-BG" w:eastAsia="en-US"/>
        </w:rPr>
        <w:t xml:space="preserve">за сравнение </w:t>
      </w:r>
      <w:r w:rsidRPr="00FA0003">
        <w:rPr>
          <w:sz w:val="28"/>
          <w:szCs w:val="28"/>
          <w:lang w:val="bg-BG" w:eastAsia="en-US"/>
        </w:rPr>
        <w:t>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20765D" w:rsidRPr="00FA0003">
        <w:rPr>
          <w:sz w:val="28"/>
          <w:szCs w:val="28"/>
          <w:lang w:val="bg-BG" w:eastAsia="en-US"/>
        </w:rPr>
        <w:t xml:space="preserve"> са били </w:t>
      </w:r>
      <w:r w:rsidRPr="00FA0003">
        <w:rPr>
          <w:sz w:val="28"/>
          <w:szCs w:val="28"/>
          <w:lang w:val="bg-BG" w:eastAsia="en-US"/>
        </w:rPr>
        <w:t>3 780 бр.,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2014 г. - 3759 бр., 2013 г. - 3856 бр./.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Налице е тенденция на устойчивост в броя на несвършените дела в последните четири години.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Най-голям брой несвършени дела /2107 бр./ са в полза на юридически лица, в т.ч.  в полза на банки.       </w:t>
      </w:r>
    </w:p>
    <w:p w:rsidR="00A5597F" w:rsidRPr="00FA0003" w:rsidRDefault="00A5597F" w:rsidP="00A5597F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Събраната сума е в размер на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290 041 лв. /за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- 504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937 лв.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 xml:space="preserve"> 2014 г. </w:t>
      </w:r>
      <w:r w:rsidR="004C0A80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376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931 лв., 2013 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373 899 лв./. </w:t>
      </w:r>
      <w:r w:rsidR="0020765D" w:rsidRPr="00FA0003">
        <w:rPr>
          <w:sz w:val="28"/>
          <w:szCs w:val="28"/>
          <w:lang w:val="bg-BG" w:eastAsia="en-US"/>
        </w:rPr>
        <w:t>Прави впечатление,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че събраната сума в сравнение с предходните  календарни година е значително намаляла.</w:t>
      </w:r>
      <w:r w:rsidRPr="00FA0003">
        <w:rPr>
          <w:sz w:val="28"/>
          <w:szCs w:val="28"/>
          <w:lang w:val="bg-BG" w:eastAsia="en-US"/>
        </w:rPr>
        <w:t xml:space="preserve"> Останалата за събиране сума в края на отчетния период е в размер на 4  063 457лв. /за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- 4 248 309 лв.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 </w:t>
      </w:r>
      <w:r w:rsidRPr="00FA0003">
        <w:rPr>
          <w:sz w:val="28"/>
          <w:szCs w:val="28"/>
          <w:lang w:val="bg-BG" w:eastAsia="en-US"/>
        </w:rPr>
        <w:t>2014 г. – 4 583 695 лв., 2013 г. – 9 123 555 лв./.</w:t>
      </w:r>
    </w:p>
    <w:p w:rsidR="00E76010" w:rsidRPr="00FA0003" w:rsidRDefault="00972067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През 2016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постъпили 2 бр.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жалби против действията на ДСИ,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 </w:t>
      </w:r>
      <w:r w:rsidR="0020765D" w:rsidRPr="00FA0003">
        <w:rPr>
          <w:sz w:val="28"/>
          <w:szCs w:val="28"/>
          <w:lang w:val="bg-BG" w:eastAsia="en-US"/>
        </w:rPr>
        <w:t xml:space="preserve">едната </w:t>
      </w:r>
      <w:r w:rsidRPr="00FA0003">
        <w:rPr>
          <w:sz w:val="28"/>
          <w:szCs w:val="28"/>
          <w:lang w:val="bg-BG" w:eastAsia="en-US"/>
        </w:rPr>
        <w:t>е уважена</w:t>
      </w:r>
      <w:r w:rsidR="0020765D" w:rsidRPr="00FA0003">
        <w:rPr>
          <w:sz w:val="28"/>
          <w:szCs w:val="28"/>
          <w:lang w:val="bg-BG" w:eastAsia="en-US"/>
        </w:rPr>
        <w:t>.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За сравнение през 2015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не са постъпили жалби против действията на съдебния изпълнител</w:t>
      </w:r>
      <w:r w:rsidR="0020765D" w:rsidRPr="00FA0003">
        <w:rPr>
          <w:sz w:val="28"/>
          <w:szCs w:val="28"/>
          <w:lang w:val="bg-BG" w:eastAsia="en-US"/>
        </w:rPr>
        <w:t>,</w:t>
      </w:r>
      <w:r w:rsidR="00E76010" w:rsidRPr="00FA0003">
        <w:rPr>
          <w:sz w:val="28"/>
          <w:szCs w:val="28"/>
          <w:lang w:val="bg-BG" w:eastAsia="en-US"/>
        </w:rPr>
        <w:t xml:space="preserve"> през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г. жалбите са били 2 бр.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501EED"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неуважени</w:t>
      </w:r>
      <w:r w:rsidR="00501EED"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 xml:space="preserve">, </w:t>
      </w:r>
      <w:r w:rsidR="00F36EB4" w:rsidRPr="00FA0003">
        <w:rPr>
          <w:sz w:val="28"/>
          <w:szCs w:val="28"/>
          <w:lang w:val="bg-BG" w:eastAsia="en-US"/>
        </w:rPr>
        <w:t>2013 г.</w:t>
      </w:r>
      <w:r w:rsidR="00501EED" w:rsidRPr="00FA0003">
        <w:rPr>
          <w:sz w:val="28"/>
          <w:szCs w:val="28"/>
          <w:lang w:val="bg-BG" w:eastAsia="en-US"/>
        </w:rPr>
        <w:t xml:space="preserve"> - </w:t>
      </w:r>
      <w:r w:rsidR="00F36EB4" w:rsidRPr="00FA0003">
        <w:rPr>
          <w:sz w:val="28"/>
          <w:szCs w:val="28"/>
          <w:lang w:val="bg-BG" w:eastAsia="en-US"/>
        </w:rPr>
        <w:t>3 бр.</w:t>
      </w:r>
      <w:r w:rsidR="00E76010" w:rsidRPr="00FA0003">
        <w:rPr>
          <w:sz w:val="28"/>
          <w:szCs w:val="28"/>
          <w:lang w:val="bg-BG" w:eastAsia="en-US"/>
        </w:rPr>
        <w:t xml:space="preserve"> </w:t>
      </w:r>
      <w:r w:rsidR="00501EED"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неуважени</w:t>
      </w:r>
      <w:r w:rsidR="00501EED" w:rsidRPr="00FA0003">
        <w:rPr>
          <w:sz w:val="28"/>
          <w:szCs w:val="28"/>
          <w:lang w:val="bg-BG" w:eastAsia="en-US"/>
        </w:rPr>
        <w:t>/</w:t>
      </w:r>
      <w:r w:rsidR="0020765D" w:rsidRPr="00FA0003">
        <w:rPr>
          <w:sz w:val="28"/>
          <w:szCs w:val="28"/>
          <w:lang w:val="bg-BG" w:eastAsia="en-US"/>
        </w:rPr>
        <w:t>.</w:t>
      </w:r>
    </w:p>
    <w:p w:rsidR="00E76010" w:rsidRPr="00FA0003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горното следва, че качеството на изпълнителните действия е много добро.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И през отчетната година забавянето на движението на изпълнителните дела се дължи най-вече на недостатъчна активност от взискателите за посочване способ на изпълнение и своевременно внасяне на държавни такси,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липса на имущество на длъжниците, като много от </w:t>
      </w:r>
      <w:r w:rsidR="00222AB4" w:rsidRPr="00FA0003">
        <w:rPr>
          <w:sz w:val="28"/>
          <w:szCs w:val="28"/>
          <w:lang w:val="bg-BG" w:eastAsia="en-US"/>
        </w:rPr>
        <w:t xml:space="preserve">тях </w:t>
      </w:r>
      <w:r w:rsidRPr="00FA0003">
        <w:rPr>
          <w:sz w:val="28"/>
          <w:szCs w:val="28"/>
          <w:lang w:val="bg-BG" w:eastAsia="en-US"/>
        </w:rPr>
        <w:t>използват възможността да спестят сумата от пропорционална такса,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ако внесат задължението си в доброволния двуседмичен  срок.</w:t>
      </w:r>
    </w:p>
    <w:p w:rsidR="004C0A80" w:rsidRDefault="004C0A80" w:rsidP="004C0A80">
      <w:pPr>
        <w:jc w:val="both"/>
        <w:rPr>
          <w:sz w:val="28"/>
          <w:szCs w:val="28"/>
          <w:lang w:val="bg-BG" w:eastAsia="en-US"/>
        </w:rPr>
      </w:pPr>
    </w:p>
    <w:p w:rsidR="00BB7D87" w:rsidRPr="00FA0003" w:rsidRDefault="00BB7D87" w:rsidP="00142595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През 2016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в Съдебно-изпълнителна служба при Р</w:t>
      </w:r>
      <w:r w:rsidR="004C0A80">
        <w:rPr>
          <w:sz w:val="28"/>
          <w:szCs w:val="28"/>
          <w:lang w:val="bg-BG" w:eastAsia="en-US"/>
        </w:rPr>
        <w:t>айонен съд –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беше извършена тематична планова проверка за дейността на държавния съдебен изпълнител за периода от 01.01.2015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до </w:t>
      </w:r>
      <w:r w:rsidRPr="00FA0003">
        <w:rPr>
          <w:sz w:val="28"/>
          <w:szCs w:val="28"/>
          <w:lang w:val="bg-BG" w:eastAsia="en-US"/>
        </w:rPr>
        <w:t>31.12.2015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от Инспектората на Министерство на правосъдието.От приложения доклад за резултатите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извършената проверка по образуване,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движение и приключване на изп</w:t>
      </w:r>
      <w:r w:rsidR="004C0A80">
        <w:rPr>
          <w:sz w:val="28"/>
          <w:szCs w:val="28"/>
          <w:lang w:val="bg-BG" w:eastAsia="en-US"/>
        </w:rPr>
        <w:t xml:space="preserve">ълнителните </w:t>
      </w:r>
      <w:r w:rsidRPr="00FA0003">
        <w:rPr>
          <w:sz w:val="28"/>
          <w:szCs w:val="28"/>
          <w:lang w:val="bg-BG" w:eastAsia="en-US"/>
        </w:rPr>
        <w:t>дела се установява,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е дадена  положителна оценка като цяло на работата на съдебно-изпълнителна служба,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е отчетено,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натоварено</w:t>
      </w:r>
      <w:r w:rsidR="0020765D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>тта на съдия Хиновска е по-висока от тази на други ДСИ</w:t>
      </w:r>
      <w:r w:rsidR="00142595">
        <w:rPr>
          <w:sz w:val="28"/>
          <w:szCs w:val="28"/>
          <w:lang w:val="bg-BG" w:eastAsia="en-US"/>
        </w:rPr>
        <w:t xml:space="preserve"> и </w:t>
      </w:r>
      <w:r w:rsidRPr="00FA0003">
        <w:rPr>
          <w:sz w:val="28"/>
          <w:szCs w:val="28"/>
          <w:lang w:val="bg-BG" w:eastAsia="en-US"/>
        </w:rPr>
        <w:t xml:space="preserve"> е определена като средна към висока натовареност.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Във връзка с направените препоръки  беше  издадена Заповед</w:t>
      </w:r>
      <w:r w:rsidR="004C0A80">
        <w:rPr>
          <w:sz w:val="28"/>
          <w:szCs w:val="28"/>
          <w:lang w:val="bg-BG" w:eastAsia="en-US"/>
        </w:rPr>
        <w:t xml:space="preserve"> </w:t>
      </w:r>
      <w:r w:rsidR="004C0A80" w:rsidRPr="0012070B">
        <w:rPr>
          <w:sz w:val="28"/>
          <w:szCs w:val="28"/>
          <w:lang w:val="bg-BG" w:eastAsia="en-US"/>
        </w:rPr>
        <w:t>№</w:t>
      </w:r>
      <w:r w:rsidR="004C0A80" w:rsidRPr="0012070B">
        <w:rPr>
          <w:sz w:val="28"/>
          <w:szCs w:val="28"/>
        </w:rPr>
        <w:t xml:space="preserve"> 121/05.12.2016 г.</w:t>
      </w:r>
      <w:r w:rsidR="0014259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 на </w:t>
      </w:r>
      <w:r w:rsidR="004C0A80" w:rsidRPr="0012070B">
        <w:rPr>
          <w:sz w:val="28"/>
          <w:szCs w:val="28"/>
          <w:lang w:val="bg-BG" w:eastAsia="en-US"/>
        </w:rPr>
        <w:t>административния ръководител</w:t>
      </w:r>
      <w:r w:rsidRPr="00FA0003">
        <w:rPr>
          <w:sz w:val="28"/>
          <w:szCs w:val="28"/>
          <w:lang w:val="bg-BG" w:eastAsia="en-US"/>
        </w:rPr>
        <w:t xml:space="preserve"> с цел подобряване на работата</w:t>
      </w:r>
      <w:r w:rsidR="00711ECB" w:rsidRPr="00FA0003">
        <w:rPr>
          <w:sz w:val="28"/>
          <w:szCs w:val="28"/>
          <w:lang w:val="bg-BG" w:eastAsia="en-US"/>
        </w:rPr>
        <w:t xml:space="preserve"> и организацията в</w:t>
      </w:r>
      <w:r w:rsidRPr="00FA0003">
        <w:rPr>
          <w:sz w:val="28"/>
          <w:szCs w:val="28"/>
          <w:lang w:val="bg-BG" w:eastAsia="en-US"/>
        </w:rPr>
        <w:t xml:space="preserve"> </w:t>
      </w:r>
      <w:r w:rsidR="00142595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съдебно-изпълнителна служба</w:t>
      </w:r>
      <w:r w:rsidR="00711ECB" w:rsidRPr="00FA0003">
        <w:rPr>
          <w:sz w:val="28"/>
          <w:szCs w:val="28"/>
          <w:lang w:val="bg-BG" w:eastAsia="en-US"/>
        </w:rPr>
        <w:t>.</w:t>
      </w:r>
    </w:p>
    <w:p w:rsidR="00BB7D87" w:rsidRPr="00FA0003" w:rsidRDefault="00BB7D87" w:rsidP="00E76010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E76010" w:rsidRPr="00FA0003" w:rsidRDefault="00E76010" w:rsidP="00541AD3">
      <w:pPr>
        <w:pStyle w:val="ab"/>
        <w:numPr>
          <w:ilvl w:val="0"/>
          <w:numId w:val="1"/>
        </w:numPr>
        <w:jc w:val="center"/>
        <w:outlineLvl w:val="0"/>
        <w:rPr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СЛУЖБА ПО ВПИСВАНИЯТА</w:t>
      </w:r>
    </w:p>
    <w:p w:rsidR="00E76010" w:rsidRPr="00FA0003" w:rsidRDefault="00E76010" w:rsidP="00E76010">
      <w:pPr>
        <w:jc w:val="both"/>
        <w:rPr>
          <w:i/>
          <w:sz w:val="28"/>
          <w:szCs w:val="28"/>
          <w:lang w:val="bg-BG" w:eastAsia="en-US"/>
        </w:rPr>
      </w:pP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  <w:t>Сравнителен анализ на вписванията за последните четири години:</w:t>
      </w: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803"/>
      </w:tblGrid>
      <w:tr w:rsidR="00E76010" w:rsidRPr="00FA0003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A51" w:rsidRPr="00FA0003" w:rsidRDefault="00E76010" w:rsidP="007D6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Брой на вписвания</w:t>
            </w:r>
          </w:p>
        </w:tc>
      </w:tr>
      <w:tr w:rsidR="00972067" w:rsidRPr="00FA0003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67" w:rsidRPr="00FA0003" w:rsidRDefault="00972067" w:rsidP="007D6A51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67" w:rsidRPr="00FA0003" w:rsidRDefault="00972067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862</w:t>
            </w:r>
          </w:p>
        </w:tc>
      </w:tr>
      <w:tr w:rsidR="00E76010" w:rsidRPr="00FA0003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7D6A51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</w:t>
            </w:r>
            <w:r w:rsidR="00E76010" w:rsidRPr="00FA0003">
              <w:rPr>
                <w:sz w:val="28"/>
                <w:szCs w:val="28"/>
                <w:lang w:val="bg-BG" w:eastAsia="en-US"/>
              </w:rPr>
              <w:t>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             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747</w:t>
            </w:r>
          </w:p>
        </w:tc>
      </w:tr>
      <w:tr w:rsidR="00E76010" w:rsidRPr="00FA0003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             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517</w:t>
            </w:r>
          </w:p>
        </w:tc>
      </w:tr>
      <w:tr w:rsidR="00E76010" w:rsidRPr="00FA0003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             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045</w:t>
            </w:r>
          </w:p>
        </w:tc>
      </w:tr>
      <w:tr w:rsidR="00E76010" w:rsidRPr="00FA0003" w:rsidTr="00441BB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D85909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 xml:space="preserve">  </w:t>
            </w:r>
            <w:r w:rsidR="00E76010" w:rsidRPr="00FA0003">
              <w:rPr>
                <w:sz w:val="28"/>
                <w:szCs w:val="28"/>
                <w:lang w:val="bg-BG" w:eastAsia="en-US"/>
              </w:rPr>
              <w:t>8</w:t>
            </w:r>
            <w:r>
              <w:rPr>
                <w:sz w:val="28"/>
                <w:szCs w:val="28"/>
                <w:lang w:val="bg-BG" w:eastAsia="en-US"/>
              </w:rPr>
              <w:t xml:space="preserve"> </w:t>
            </w:r>
            <w:r w:rsidR="00E76010" w:rsidRPr="00FA0003">
              <w:rPr>
                <w:sz w:val="28"/>
                <w:szCs w:val="28"/>
                <w:lang w:val="bg-BG" w:eastAsia="en-US"/>
              </w:rPr>
              <w:t>607</w:t>
            </w:r>
          </w:p>
        </w:tc>
      </w:tr>
    </w:tbl>
    <w:p w:rsidR="0003692D" w:rsidRPr="00FA0003" w:rsidRDefault="0003692D" w:rsidP="00E76010">
      <w:pPr>
        <w:ind w:firstLine="720"/>
        <w:jc w:val="both"/>
        <w:rPr>
          <w:sz w:val="28"/>
          <w:szCs w:val="28"/>
          <w:lang w:val="bg-BG" w:eastAsia="en-US"/>
        </w:rPr>
      </w:pPr>
    </w:p>
    <w:p w:rsidR="00597362" w:rsidRPr="00FA0003" w:rsidRDefault="00E76010" w:rsidP="00E76010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597362" w:rsidRPr="00FA0003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г. са постъпили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862</w:t>
      </w:r>
      <w:r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Постановени са 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откази за вписване</w:t>
      </w:r>
      <w:r w:rsidR="00D85909">
        <w:rPr>
          <w:sz w:val="28"/>
          <w:szCs w:val="28"/>
          <w:lang w:val="bg-BG" w:eastAsia="en-US"/>
        </w:rPr>
        <w:t>,</w:t>
      </w:r>
      <w:r w:rsidR="00597362" w:rsidRPr="00FA0003">
        <w:rPr>
          <w:sz w:val="28"/>
          <w:szCs w:val="28"/>
          <w:lang w:val="bg-BG" w:eastAsia="en-US"/>
        </w:rPr>
        <w:t xml:space="preserve"> от които 2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са обжалвани.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Единият е потвърден от О</w:t>
      </w:r>
      <w:r w:rsidR="00142595">
        <w:rPr>
          <w:sz w:val="28"/>
          <w:szCs w:val="28"/>
          <w:lang w:val="bg-BG" w:eastAsia="en-US"/>
        </w:rPr>
        <w:t>к</w:t>
      </w:r>
      <w:r w:rsidR="00D85909">
        <w:rPr>
          <w:sz w:val="28"/>
          <w:szCs w:val="28"/>
          <w:lang w:val="bg-BG" w:eastAsia="en-US"/>
        </w:rPr>
        <w:t xml:space="preserve">ръжен съд – </w:t>
      </w:r>
      <w:r w:rsidR="00597362" w:rsidRPr="00FA0003">
        <w:rPr>
          <w:sz w:val="28"/>
          <w:szCs w:val="28"/>
          <w:lang w:val="bg-BG" w:eastAsia="en-US"/>
        </w:rPr>
        <w:t>Стара Загора,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а по втория от тях съд</w:t>
      </w:r>
      <w:r w:rsidR="00D85909">
        <w:rPr>
          <w:sz w:val="28"/>
          <w:szCs w:val="28"/>
          <w:lang w:val="bg-BG" w:eastAsia="en-US"/>
        </w:rPr>
        <w:t>ът</w:t>
      </w:r>
      <w:r w:rsidR="00597362" w:rsidRPr="00FA0003">
        <w:rPr>
          <w:sz w:val="28"/>
          <w:szCs w:val="28"/>
          <w:lang w:val="bg-BG" w:eastAsia="en-US"/>
        </w:rPr>
        <w:t xml:space="preserve"> не се е произнесъл.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Приключени са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856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вписвания.</w:t>
      </w:r>
      <w:r w:rsidR="00D85909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Образувани са 7 031дела.</w:t>
      </w:r>
    </w:p>
    <w:p w:rsidR="00E76010" w:rsidRPr="00FA0003" w:rsidRDefault="00F36EB4" w:rsidP="00E76010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 За сравнение през 2015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>г. са постъпили 10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>750 бр. актове, подлежащи на вписване,</w:t>
      </w:r>
      <w:r w:rsidR="005D2C88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>отбелязване или заличаване. Постановени са 3 бр. откази,  които  са влезли в сила. Приключени са 10747 бр. вписвания. Образувани са 7393 бр. нотариални дела. П</w:t>
      </w:r>
      <w:r w:rsidR="00E76010" w:rsidRPr="00FA0003">
        <w:rPr>
          <w:sz w:val="28"/>
          <w:szCs w:val="28"/>
          <w:lang w:val="bg-BG" w:eastAsia="en-US"/>
        </w:rPr>
        <w:t>рез 2014 г. са постъпили 10520 бр. актове, подлежащи на вписване, отбелязване или заличаване. Постановени са 3 бр. откази, от които 2 бр. са влезли в сила.</w:t>
      </w:r>
      <w:r w:rsidR="005D2C88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Приключени са 10517 бр. вписвания. Образувани са 7186 бр. нотариални дела.</w:t>
      </w:r>
    </w:p>
    <w:p w:rsidR="0003692D" w:rsidRPr="00FA0003" w:rsidRDefault="0003692D" w:rsidP="00E76010">
      <w:pPr>
        <w:ind w:firstLine="720"/>
        <w:jc w:val="both"/>
        <w:rPr>
          <w:sz w:val="28"/>
          <w:szCs w:val="28"/>
          <w:lang w:val="bg-BG" w:eastAsia="en-US"/>
        </w:rPr>
      </w:pPr>
    </w:p>
    <w:p w:rsidR="005D2C88" w:rsidRDefault="00222AB4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сравнителния петгодишен период се установява трайна тенденция за у</w:t>
      </w:r>
      <w:r w:rsidR="00E76010" w:rsidRPr="00FA0003">
        <w:rPr>
          <w:sz w:val="28"/>
          <w:szCs w:val="28"/>
          <w:lang w:val="bg-BG" w:eastAsia="en-US"/>
        </w:rPr>
        <w:t>величени</w:t>
      </w:r>
      <w:r w:rsidRPr="00FA0003">
        <w:rPr>
          <w:sz w:val="28"/>
          <w:szCs w:val="28"/>
          <w:lang w:val="bg-BG" w:eastAsia="en-US"/>
        </w:rPr>
        <w:t>е</w:t>
      </w:r>
      <w:r w:rsidR="00E76010" w:rsidRPr="00FA0003">
        <w:rPr>
          <w:sz w:val="28"/>
          <w:szCs w:val="28"/>
          <w:lang w:val="bg-BG" w:eastAsia="en-US"/>
        </w:rPr>
        <w:t xml:space="preserve"> бро</w:t>
      </w:r>
      <w:r w:rsidRPr="00FA0003">
        <w:rPr>
          <w:sz w:val="28"/>
          <w:szCs w:val="28"/>
          <w:lang w:val="bg-BG" w:eastAsia="en-US"/>
        </w:rPr>
        <w:t>я</w:t>
      </w:r>
      <w:r w:rsidR="00E76010" w:rsidRPr="00FA0003">
        <w:rPr>
          <w:sz w:val="28"/>
          <w:szCs w:val="28"/>
          <w:lang w:val="bg-BG" w:eastAsia="en-US"/>
        </w:rPr>
        <w:t xml:space="preserve"> на вписванията</w:t>
      </w:r>
      <w:r w:rsidRPr="00FA0003">
        <w:rPr>
          <w:sz w:val="28"/>
          <w:szCs w:val="28"/>
          <w:lang w:val="bg-BG" w:eastAsia="en-US"/>
        </w:rPr>
        <w:t>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по този начин </w:t>
      </w:r>
      <w:r w:rsidR="00E76010" w:rsidRPr="00FA0003">
        <w:rPr>
          <w:sz w:val="28"/>
          <w:szCs w:val="28"/>
          <w:lang w:val="bg-BG" w:eastAsia="en-US"/>
        </w:rPr>
        <w:t>е налице по-голямо натоварване на съдиите по вписванията.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Независимо от това е създадена много добра организация за работа от съдиите по вписванията Боряна Дянкова и Гергана Домузова,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същите се редуват при ползването на платения си 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годишен отпуск. </w:t>
      </w:r>
      <w:r w:rsidR="00E76010" w:rsidRPr="00FA0003">
        <w:rPr>
          <w:sz w:val="28"/>
          <w:szCs w:val="28"/>
          <w:lang w:val="bg-BG" w:eastAsia="en-US"/>
        </w:rPr>
        <w:t xml:space="preserve">  </w:t>
      </w:r>
    </w:p>
    <w:p w:rsidR="00E76010" w:rsidRPr="00FA0003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</w:t>
      </w: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</w:p>
    <w:p w:rsidR="009469DC" w:rsidRPr="00FA0003" w:rsidRDefault="007F722B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lastRenderedPageBreak/>
        <w:t>ОСЪЩЕСТВЕН КОНТРОЛ</w:t>
      </w:r>
      <w:r w:rsidR="009469DC" w:rsidRPr="00FA0003">
        <w:rPr>
          <w:b/>
          <w:sz w:val="28"/>
          <w:szCs w:val="28"/>
          <w:u w:val="single"/>
          <w:lang w:val="bg-BG" w:eastAsia="en-US"/>
        </w:rPr>
        <w:t xml:space="preserve"> и </w:t>
      </w:r>
      <w:r w:rsidR="006E3B8B" w:rsidRPr="00FA0003">
        <w:rPr>
          <w:b/>
          <w:sz w:val="28"/>
          <w:szCs w:val="28"/>
          <w:u w:val="single"/>
          <w:lang w:val="bg-BG" w:eastAsia="en-US"/>
        </w:rPr>
        <w:t xml:space="preserve">ПРЕДПРИЕТИ </w:t>
      </w:r>
      <w:r w:rsidRPr="00FA0003">
        <w:rPr>
          <w:b/>
          <w:sz w:val="28"/>
          <w:szCs w:val="28"/>
          <w:u w:val="single"/>
          <w:lang w:val="bg-BG" w:eastAsia="en-US"/>
        </w:rPr>
        <w:t>МЕРКИ</w:t>
      </w:r>
      <w:r w:rsidR="00222AB4" w:rsidRPr="00FA0003">
        <w:rPr>
          <w:b/>
          <w:sz w:val="28"/>
          <w:szCs w:val="28"/>
          <w:u w:val="single"/>
          <w:lang w:val="bg-BG" w:eastAsia="en-US"/>
        </w:rPr>
        <w:t>,</w:t>
      </w:r>
      <w:r w:rsidR="009469DC" w:rsidRPr="00FA0003">
        <w:rPr>
          <w:b/>
          <w:sz w:val="28"/>
          <w:szCs w:val="28"/>
          <w:u w:val="single"/>
          <w:lang w:val="bg-BG" w:eastAsia="en-US"/>
        </w:rPr>
        <w:t xml:space="preserve"> свързани с организацията на работа на съда.</w:t>
      </w:r>
    </w:p>
    <w:p w:rsidR="009469DC" w:rsidRPr="00FA0003" w:rsidRDefault="00BD3771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       </w:t>
      </w:r>
    </w:p>
    <w:p w:rsidR="004E2902" w:rsidRPr="00FA0003" w:rsidRDefault="009469DC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Районен съд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са приети вътрешни правила,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които при необходимост през изминалата календарна година бяха актуализирани,</w:t>
      </w:r>
      <w:r w:rsidR="00432192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и бяха създадени нови</w:t>
      </w:r>
      <w:r w:rsidR="0003692D" w:rsidRPr="00FA0003">
        <w:rPr>
          <w:sz w:val="28"/>
          <w:szCs w:val="28"/>
          <w:lang w:val="bg-BG" w:eastAsia="en-US"/>
        </w:rPr>
        <w:t>.</w:t>
      </w:r>
      <w:r w:rsidR="000D0A98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ъщите са </w:t>
      </w:r>
      <w:r w:rsidR="002F0705" w:rsidRPr="00FA0003">
        <w:rPr>
          <w:sz w:val="28"/>
          <w:szCs w:val="28"/>
          <w:lang w:val="bg-BG" w:eastAsia="en-US"/>
        </w:rPr>
        <w:t>публикувани</w:t>
      </w:r>
      <w:r w:rsidRPr="00FA0003">
        <w:rPr>
          <w:sz w:val="28"/>
          <w:szCs w:val="28"/>
          <w:lang w:val="bg-BG" w:eastAsia="en-US"/>
        </w:rPr>
        <w:t xml:space="preserve"> на интернет</w:t>
      </w:r>
      <w:r w:rsidR="002F0705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>страницата на съда и на локалната страница на съда,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са сведени до знанието на всички магистрати и съдебни служители</w:t>
      </w:r>
      <w:r w:rsidR="000D0A98" w:rsidRPr="00FA0003">
        <w:rPr>
          <w:sz w:val="28"/>
          <w:szCs w:val="28"/>
          <w:lang w:val="bg-BG" w:eastAsia="en-US"/>
        </w:rPr>
        <w:t>,</w:t>
      </w:r>
      <w:r w:rsidR="004E2902" w:rsidRPr="00FA0003">
        <w:rPr>
          <w:sz w:val="28"/>
          <w:szCs w:val="28"/>
          <w:lang w:val="bg-BG" w:eastAsia="en-US"/>
        </w:rPr>
        <w:t xml:space="preserve"> както следва:</w:t>
      </w:r>
    </w:p>
    <w:p w:rsidR="00EF160E" w:rsidRPr="00FA0003" w:rsidRDefault="00EF160E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Pr="00FA0003">
        <w:rPr>
          <w:sz w:val="28"/>
          <w:szCs w:val="28"/>
          <w:lang w:val="bg-BG" w:eastAsia="en-US"/>
        </w:rPr>
        <w:t xml:space="preserve">Вътрешни правила за работата на Общото събрание на съдиите при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Казанлък;</w:t>
      </w:r>
    </w:p>
    <w:p w:rsidR="0003692D" w:rsidRPr="00FA0003" w:rsidRDefault="002F0705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 w:rsidRPr="00FA0003">
        <w:rPr>
          <w:sz w:val="28"/>
          <w:szCs w:val="28"/>
          <w:lang w:val="bg-BG" w:eastAsia="en-US"/>
        </w:rPr>
        <w:t xml:space="preserve">Вътрешни правила за </w:t>
      </w:r>
      <w:r w:rsidR="00EF160E" w:rsidRPr="00FA0003">
        <w:rPr>
          <w:sz w:val="28"/>
          <w:szCs w:val="28"/>
          <w:lang w:val="bg-BG" w:eastAsia="en-US"/>
        </w:rPr>
        <w:t xml:space="preserve">присъждане възнагражденията на съдебните заседатели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Казанлък;</w:t>
      </w:r>
      <w:r w:rsidR="00EF160E" w:rsidRPr="00FA0003">
        <w:rPr>
          <w:sz w:val="28"/>
          <w:szCs w:val="28"/>
          <w:lang w:val="bg-BG" w:eastAsia="en-US"/>
        </w:rPr>
        <w:t xml:space="preserve"> </w:t>
      </w:r>
    </w:p>
    <w:p w:rsidR="006E3B8B" w:rsidRDefault="002F0705" w:rsidP="00D8590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="00EF160E"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EF160E" w:rsidRPr="00FA0003">
        <w:rPr>
          <w:rFonts w:eastAsia="Batang"/>
          <w:sz w:val="28"/>
          <w:szCs w:val="28"/>
          <w:lang w:val="bg-BG" w:eastAsia="en-US"/>
        </w:rPr>
        <w:t>Изменения и допълнения във</w:t>
      </w:r>
      <w:r w:rsidR="00EF160E"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 w:rsidRPr="00FA0003">
        <w:rPr>
          <w:sz w:val="28"/>
          <w:szCs w:val="28"/>
          <w:lang w:val="bg-BG" w:eastAsia="en-US"/>
        </w:rPr>
        <w:t>Вътрешни правила за разпределение на делата на случаен принцип чрез Централизираната система за случайно разпределение на дела</w:t>
      </w:r>
      <w:r w:rsidR="00711ECB" w:rsidRPr="00FA0003">
        <w:rPr>
          <w:sz w:val="28"/>
          <w:szCs w:val="28"/>
          <w:lang w:val="bg-BG" w:eastAsia="en-US"/>
        </w:rPr>
        <w:t>та</w:t>
      </w:r>
      <w:r w:rsidR="00D85909">
        <w:rPr>
          <w:sz w:val="28"/>
          <w:szCs w:val="28"/>
          <w:lang w:val="bg-BG" w:eastAsia="en-US"/>
        </w:rPr>
        <w:t>.</w:t>
      </w:r>
    </w:p>
    <w:p w:rsidR="00D85909" w:rsidRPr="00FA0003" w:rsidRDefault="00D85909" w:rsidP="00D85909">
      <w:pPr>
        <w:ind w:firstLine="708"/>
        <w:jc w:val="both"/>
        <w:rPr>
          <w:sz w:val="28"/>
          <w:szCs w:val="28"/>
          <w:lang w:val="bg-BG" w:eastAsia="en-US"/>
        </w:rPr>
      </w:pPr>
    </w:p>
    <w:p w:rsidR="0003692D" w:rsidRPr="00FA0003" w:rsidRDefault="00432192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2014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 </w:t>
      </w:r>
      <w:r w:rsidRPr="00FA0003">
        <w:rPr>
          <w:sz w:val="28"/>
          <w:szCs w:val="28"/>
          <w:lang w:val="bg-BG" w:eastAsia="en-US"/>
        </w:rPr>
        <w:t>се води регистър на отводите.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Направените констатации </w:t>
      </w:r>
      <w:r w:rsidR="0003692D" w:rsidRPr="00FA0003">
        <w:rPr>
          <w:sz w:val="28"/>
          <w:szCs w:val="28"/>
          <w:lang w:val="bg-BG" w:eastAsia="en-US"/>
        </w:rPr>
        <w:t>за 2016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г. </w:t>
      </w:r>
      <w:r w:rsidRPr="00FA0003">
        <w:rPr>
          <w:sz w:val="28"/>
          <w:szCs w:val="28"/>
          <w:lang w:val="bg-BG" w:eastAsia="en-US"/>
        </w:rPr>
        <w:t>са следните</w:t>
      </w:r>
      <w:r w:rsidR="00CB1C9F" w:rsidRPr="00FA0003">
        <w:rPr>
          <w:sz w:val="28"/>
          <w:szCs w:val="28"/>
          <w:lang w:val="bg-BG" w:eastAsia="en-US"/>
        </w:rPr>
        <w:t>:</w:t>
      </w:r>
      <w:r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Общият брой на отводите 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 </w:t>
      </w:r>
      <w:r w:rsidR="00D85909">
        <w:rPr>
          <w:sz w:val="28"/>
          <w:szCs w:val="28"/>
          <w:lang w:val="bg-BG" w:eastAsia="en-US"/>
        </w:rPr>
        <w:t>е</w:t>
      </w:r>
      <w:r w:rsidR="00E70310" w:rsidRPr="00FA0003">
        <w:rPr>
          <w:sz w:val="28"/>
          <w:szCs w:val="28"/>
          <w:lang w:val="bg-BG" w:eastAsia="en-US"/>
        </w:rPr>
        <w:t xml:space="preserve"> 32,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>от които са направени 14 отвода по граждански дела,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като по 8 от тях са се отвели всички </w:t>
      </w:r>
      <w:r w:rsidR="00711ECB" w:rsidRPr="00FA0003">
        <w:rPr>
          <w:sz w:val="28"/>
          <w:szCs w:val="28"/>
          <w:lang w:val="bg-BG" w:eastAsia="en-US"/>
        </w:rPr>
        <w:t>магистрати</w:t>
      </w:r>
      <w:r w:rsidR="00E70310" w:rsidRPr="00FA0003">
        <w:rPr>
          <w:sz w:val="28"/>
          <w:szCs w:val="28"/>
          <w:lang w:val="bg-BG" w:eastAsia="en-US"/>
        </w:rPr>
        <w:t>.</w:t>
      </w:r>
      <w:r w:rsidR="005D2C88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>Отводите по наказателни дела са 18.</w:t>
      </w:r>
    </w:p>
    <w:p w:rsidR="00E70310" w:rsidRPr="00FA0003" w:rsidRDefault="00E70310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За сравнение </w:t>
      </w:r>
      <w:r w:rsidR="00432192" w:rsidRPr="00FA0003">
        <w:rPr>
          <w:sz w:val="28"/>
          <w:szCs w:val="28"/>
          <w:lang w:val="bg-BG" w:eastAsia="en-US"/>
        </w:rPr>
        <w:t>през 2015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г. са направени 9 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отводи по граждански дела,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като по 6 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дела са се отвели всички съдии</w:t>
      </w:r>
      <w:r w:rsidR="00CB1C9F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Съдиите от наказателно отделение са се отвели по 2</w:t>
      </w:r>
      <w:r w:rsidR="00CB1C9F" w:rsidRPr="00FA0003">
        <w:rPr>
          <w:sz w:val="28"/>
          <w:szCs w:val="28"/>
          <w:lang w:val="bg-BG" w:eastAsia="en-US"/>
        </w:rPr>
        <w:t xml:space="preserve">6 </w:t>
      </w:r>
      <w:r w:rsidR="00432192" w:rsidRPr="00FA0003">
        <w:rPr>
          <w:sz w:val="28"/>
          <w:szCs w:val="28"/>
          <w:lang w:val="bg-BG" w:eastAsia="en-US"/>
        </w:rPr>
        <w:t>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дела,</w:t>
      </w:r>
      <w:r w:rsidR="00D85909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като само по 2 от тях са се отвели всички съдии в съда.</w:t>
      </w:r>
      <w:r w:rsidR="00711ECB" w:rsidRPr="00FA0003">
        <w:rPr>
          <w:sz w:val="28"/>
          <w:szCs w:val="28"/>
          <w:lang w:val="bg-BG" w:eastAsia="en-US"/>
        </w:rPr>
        <w:t xml:space="preserve"> П</w:t>
      </w:r>
      <w:r w:rsidR="00432192" w:rsidRPr="00FA0003">
        <w:rPr>
          <w:sz w:val="28"/>
          <w:szCs w:val="28"/>
          <w:lang w:val="bg-BG" w:eastAsia="en-US"/>
        </w:rPr>
        <w:t>рез 2014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г. отводите в двете отделения са били съответно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16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бр. в наказателно</w:t>
      </w:r>
      <w:r w:rsidR="000D0A98" w:rsidRPr="00FA0003">
        <w:rPr>
          <w:sz w:val="28"/>
          <w:szCs w:val="28"/>
          <w:lang w:val="bg-BG" w:eastAsia="en-US"/>
        </w:rPr>
        <w:t>то</w:t>
      </w:r>
      <w:r w:rsidR="00432192" w:rsidRPr="00FA0003">
        <w:rPr>
          <w:sz w:val="28"/>
          <w:szCs w:val="28"/>
          <w:lang w:val="bg-BG" w:eastAsia="en-US"/>
        </w:rPr>
        <w:t xml:space="preserve"> отделение и</w:t>
      </w:r>
      <w:r w:rsidR="00CB1C9F" w:rsidRPr="00FA0003">
        <w:rPr>
          <w:sz w:val="28"/>
          <w:szCs w:val="28"/>
          <w:lang w:val="bg-BG" w:eastAsia="en-US"/>
        </w:rPr>
        <w:t xml:space="preserve"> 17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CB1C9F" w:rsidRPr="00FA0003">
        <w:rPr>
          <w:sz w:val="28"/>
          <w:szCs w:val="28"/>
          <w:lang w:val="bg-BG" w:eastAsia="en-US"/>
        </w:rPr>
        <w:t>бр. в гражданското отделение,</w:t>
      </w:r>
      <w:r w:rsidR="00035FAF" w:rsidRPr="00FA0003">
        <w:rPr>
          <w:sz w:val="28"/>
          <w:szCs w:val="28"/>
          <w:lang w:val="bg-BG" w:eastAsia="en-US"/>
        </w:rPr>
        <w:t xml:space="preserve"> </w:t>
      </w:r>
      <w:r w:rsidR="00CB1C9F" w:rsidRPr="00FA0003">
        <w:rPr>
          <w:sz w:val="28"/>
          <w:szCs w:val="28"/>
          <w:lang w:val="bg-BG" w:eastAsia="en-US"/>
        </w:rPr>
        <w:t>като по никое от делата няма направен отвод на всички съдии от съда.</w:t>
      </w:r>
    </w:p>
    <w:p w:rsidR="00CB1C9F" w:rsidRPr="00FA0003" w:rsidRDefault="00CB1C9F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Констатира се </w:t>
      </w:r>
      <w:r w:rsidR="00E70310" w:rsidRPr="00FA0003">
        <w:rPr>
          <w:sz w:val="28"/>
          <w:szCs w:val="28"/>
          <w:lang w:val="bg-BG" w:eastAsia="en-US"/>
        </w:rPr>
        <w:t>намаление на отводите в наказателно отделение</w:t>
      </w:r>
      <w:r w:rsidR="00711ECB" w:rsidRPr="00FA0003">
        <w:rPr>
          <w:sz w:val="28"/>
          <w:szCs w:val="28"/>
          <w:lang w:val="bg-BG" w:eastAsia="en-US"/>
        </w:rPr>
        <w:t xml:space="preserve"> в сравнение с 2015</w:t>
      </w:r>
      <w:r w:rsidR="005D2C88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>г.</w:t>
      </w:r>
      <w:r w:rsidR="00E70310" w:rsidRPr="00FA0003">
        <w:rPr>
          <w:sz w:val="28"/>
          <w:szCs w:val="28"/>
          <w:lang w:val="bg-BG" w:eastAsia="en-US"/>
        </w:rPr>
        <w:t>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</w:t>
      </w:r>
      <w:r w:rsidR="006E3B8B" w:rsidRPr="00FA0003">
        <w:rPr>
          <w:sz w:val="28"/>
          <w:szCs w:val="28"/>
          <w:lang w:val="bg-BG" w:eastAsia="en-US"/>
        </w:rPr>
        <w:t>в тази връзка намирам,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6E3B8B" w:rsidRPr="00FA0003">
        <w:rPr>
          <w:sz w:val="28"/>
          <w:szCs w:val="28"/>
          <w:lang w:val="bg-BG" w:eastAsia="en-US"/>
        </w:rPr>
        <w:t xml:space="preserve">че </w:t>
      </w:r>
      <w:r w:rsidRPr="00FA0003">
        <w:rPr>
          <w:sz w:val="28"/>
          <w:szCs w:val="28"/>
          <w:lang w:val="bg-BG" w:eastAsia="en-US"/>
        </w:rPr>
        <w:t xml:space="preserve">следва да </w:t>
      </w:r>
      <w:r w:rsidR="00142595">
        <w:rPr>
          <w:sz w:val="28"/>
          <w:szCs w:val="28"/>
          <w:lang w:val="bg-BG" w:eastAsia="en-US"/>
        </w:rPr>
        <w:t xml:space="preserve">се </w:t>
      </w:r>
      <w:r w:rsidRPr="00FA0003">
        <w:rPr>
          <w:sz w:val="28"/>
          <w:szCs w:val="28"/>
          <w:lang w:val="bg-BG" w:eastAsia="en-US"/>
        </w:rPr>
        <w:t xml:space="preserve">прави </w:t>
      </w:r>
      <w:r w:rsidR="00E70310" w:rsidRPr="00FA0003">
        <w:rPr>
          <w:sz w:val="28"/>
          <w:szCs w:val="28"/>
          <w:lang w:val="bg-BG" w:eastAsia="en-US"/>
        </w:rPr>
        <w:t xml:space="preserve"> ежегодно а</w:t>
      </w:r>
      <w:r w:rsidRPr="00FA0003">
        <w:rPr>
          <w:sz w:val="28"/>
          <w:szCs w:val="28"/>
          <w:lang w:val="bg-BG" w:eastAsia="en-US"/>
        </w:rPr>
        <w:t>нализ на</w:t>
      </w:r>
      <w:r w:rsidR="006E3B8B" w:rsidRPr="00FA0003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>направените отводи и самоотводи</w:t>
      </w:r>
      <w:r w:rsidR="00E70310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 </w:t>
      </w:r>
      <w:r w:rsidR="006E3B8B" w:rsidRPr="00FA0003">
        <w:rPr>
          <w:sz w:val="28"/>
          <w:szCs w:val="28"/>
          <w:lang w:val="bg-BG" w:eastAsia="en-US"/>
        </w:rPr>
        <w:t>в двете отделения на съда</w:t>
      </w:r>
      <w:r w:rsidRPr="00FA0003">
        <w:rPr>
          <w:sz w:val="28"/>
          <w:szCs w:val="28"/>
          <w:lang w:val="bg-BG" w:eastAsia="en-US"/>
        </w:rPr>
        <w:t>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>тъй като</w:t>
      </w:r>
      <w:r w:rsidR="00E708F2" w:rsidRPr="00FA0003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>завишения им брой води и</w:t>
      </w:r>
      <w:r w:rsidR="00E70310" w:rsidRPr="00FA0003">
        <w:rPr>
          <w:sz w:val="28"/>
          <w:szCs w:val="28"/>
          <w:lang w:val="bg-BG" w:eastAsia="en-US"/>
        </w:rPr>
        <w:t xml:space="preserve"> до </w:t>
      </w:r>
      <w:r w:rsidRPr="00FA0003">
        <w:rPr>
          <w:sz w:val="28"/>
          <w:szCs w:val="28"/>
          <w:lang w:val="bg-BG" w:eastAsia="en-US"/>
        </w:rPr>
        <w:t xml:space="preserve">различна натовареност на съдиите в </w:t>
      </w:r>
      <w:r w:rsidR="00D31DEC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отделенията</w:t>
      </w:r>
      <w:r w:rsidR="00035FAF" w:rsidRPr="00FA0003">
        <w:rPr>
          <w:sz w:val="28"/>
          <w:szCs w:val="28"/>
          <w:lang w:val="bg-BG" w:eastAsia="en-US"/>
        </w:rPr>
        <w:t>.</w:t>
      </w:r>
      <w:r w:rsidR="004E2902" w:rsidRPr="00FA0003">
        <w:rPr>
          <w:sz w:val="28"/>
          <w:szCs w:val="28"/>
          <w:lang w:val="bg-BG" w:eastAsia="en-US"/>
        </w:rPr>
        <w:t xml:space="preserve">   </w:t>
      </w:r>
    </w:p>
    <w:p w:rsidR="0065218C" w:rsidRPr="00FA0003" w:rsidRDefault="0065218C" w:rsidP="0065218C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F31C9E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ФИНАНСОВА ОБЕЗПЕЧЕНОСТ</w:t>
      </w:r>
    </w:p>
    <w:p w:rsidR="00EF5816" w:rsidRPr="00FA0003" w:rsidRDefault="00EF5816" w:rsidP="000A7D7C">
      <w:pPr>
        <w:jc w:val="both"/>
        <w:rPr>
          <w:sz w:val="28"/>
          <w:szCs w:val="28"/>
          <w:lang w:val="bg-BG" w:eastAsia="en-US"/>
        </w:rPr>
      </w:pPr>
    </w:p>
    <w:p w:rsidR="00E6736A" w:rsidRPr="00FA0003" w:rsidRDefault="00EF5816" w:rsidP="000D0A9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Първоначално с решение на ВСС по протокол №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5</w:t>
      </w:r>
      <w:r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2</w:t>
      </w:r>
      <w:r w:rsidR="00E147B5" w:rsidRPr="00FA0003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>.0</w:t>
      </w:r>
      <w:r w:rsidR="00E147B5" w:rsidRPr="00FA0003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>.201</w:t>
      </w:r>
      <w:r w:rsidR="00E147B5" w:rsidRPr="00FA0003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г. утвърденият бюджет на съда за 201</w:t>
      </w:r>
      <w:r w:rsidR="00E147B5" w:rsidRPr="00FA0003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г. беше в размер на  1</w:t>
      </w:r>
      <w:r w:rsidR="00E76010" w:rsidRPr="00FA0003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>9</w:t>
      </w:r>
      <w:r w:rsidR="00E76010" w:rsidRPr="00FA0003">
        <w:rPr>
          <w:sz w:val="28"/>
          <w:szCs w:val="28"/>
          <w:lang w:val="bg-BG" w:eastAsia="en-US"/>
        </w:rPr>
        <w:t>7 3</w:t>
      </w:r>
      <w:r w:rsidR="00E147B5" w:rsidRPr="00FA0003">
        <w:rPr>
          <w:sz w:val="28"/>
          <w:szCs w:val="28"/>
          <w:lang w:val="bg-BG" w:eastAsia="en-US"/>
        </w:rPr>
        <w:t>97</w:t>
      </w:r>
      <w:r w:rsidRPr="00FA0003">
        <w:rPr>
          <w:sz w:val="28"/>
          <w:szCs w:val="28"/>
          <w:lang w:val="bg-BG" w:eastAsia="en-US"/>
        </w:rPr>
        <w:t xml:space="preserve"> лв. След неколкократни </w:t>
      </w:r>
      <w:r w:rsidR="00E76010" w:rsidRPr="00FA0003">
        <w:rPr>
          <w:sz w:val="28"/>
          <w:szCs w:val="28"/>
          <w:lang w:val="bg-BG" w:eastAsia="en-US"/>
        </w:rPr>
        <w:t>к</w:t>
      </w:r>
      <w:r w:rsidRPr="00FA0003">
        <w:rPr>
          <w:sz w:val="28"/>
          <w:szCs w:val="28"/>
          <w:lang w:val="bg-BG" w:eastAsia="en-US"/>
        </w:rPr>
        <w:t xml:space="preserve">омпесаторни промени </w:t>
      </w:r>
      <w:r w:rsidR="00E76010" w:rsidRPr="00FA0003">
        <w:rPr>
          <w:sz w:val="28"/>
          <w:szCs w:val="28"/>
          <w:lang w:val="bg-BG" w:eastAsia="en-US"/>
        </w:rPr>
        <w:t>с решения на ВСС, към 31.12.201</w:t>
      </w:r>
      <w:r w:rsidR="00E147B5" w:rsidRPr="00FA0003">
        <w:rPr>
          <w:sz w:val="28"/>
          <w:szCs w:val="28"/>
          <w:lang w:val="bg-BG" w:eastAsia="en-US"/>
        </w:rPr>
        <w:t>6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г. беше утвърден окончателен </w:t>
      </w:r>
      <w:r w:rsidRPr="00FA0003">
        <w:rPr>
          <w:sz w:val="28"/>
          <w:szCs w:val="28"/>
          <w:lang w:val="bg-BG" w:eastAsia="en-US"/>
        </w:rPr>
        <w:t xml:space="preserve"> бюджет в размер на 1</w:t>
      </w:r>
      <w:r w:rsidR="00E76010" w:rsidRPr="00FA0003">
        <w:rPr>
          <w:sz w:val="28"/>
          <w:szCs w:val="28"/>
          <w:lang w:val="bg-BG" w:eastAsia="en-US"/>
        </w:rPr>
        <w:t> </w:t>
      </w:r>
      <w:r w:rsidRPr="00FA0003">
        <w:rPr>
          <w:sz w:val="28"/>
          <w:szCs w:val="28"/>
          <w:lang w:val="bg-BG" w:eastAsia="en-US"/>
        </w:rPr>
        <w:t>4</w:t>
      </w:r>
      <w:r w:rsidR="00E147B5" w:rsidRPr="00FA0003">
        <w:rPr>
          <w:sz w:val="28"/>
          <w:szCs w:val="28"/>
          <w:lang w:val="bg-BG" w:eastAsia="en-US"/>
        </w:rPr>
        <w:t>62</w:t>
      </w:r>
      <w:r w:rsidR="00D85909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278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Същият е изпълнен в размер на 1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</w:t>
      </w:r>
      <w:r w:rsidR="00E147B5" w:rsidRPr="00FA0003">
        <w:rPr>
          <w:sz w:val="28"/>
          <w:szCs w:val="28"/>
          <w:lang w:val="bg-BG" w:eastAsia="en-US"/>
        </w:rPr>
        <w:t>52</w:t>
      </w:r>
      <w:r w:rsidR="00E76010" w:rsidRPr="00FA0003">
        <w:rPr>
          <w:sz w:val="28"/>
          <w:szCs w:val="28"/>
          <w:lang w:val="bg-BG" w:eastAsia="en-US"/>
        </w:rPr>
        <w:t xml:space="preserve"> 12</w:t>
      </w:r>
      <w:r w:rsidR="00E147B5" w:rsidRPr="00FA0003">
        <w:rPr>
          <w:sz w:val="28"/>
          <w:szCs w:val="28"/>
          <w:lang w:val="bg-BG" w:eastAsia="en-US"/>
        </w:rPr>
        <w:t>5</w:t>
      </w:r>
      <w:r w:rsidR="0065218C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лв., като от него за трудови възнаграждения на п</w:t>
      </w:r>
      <w:r w:rsidR="002C39B7" w:rsidRPr="00FA0003">
        <w:rPr>
          <w:sz w:val="28"/>
          <w:szCs w:val="28"/>
          <w:lang w:val="bg-BG" w:eastAsia="en-US"/>
        </w:rPr>
        <w:t xml:space="preserve">ерсонала са изразходвани </w:t>
      </w:r>
      <w:r w:rsidR="00E147B5" w:rsidRPr="00FA0003">
        <w:rPr>
          <w:sz w:val="28"/>
          <w:szCs w:val="28"/>
          <w:lang w:val="bg-BG" w:eastAsia="en-US"/>
        </w:rPr>
        <w:t>876 657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социални осигуровки – 2</w:t>
      </w:r>
      <w:r w:rsidR="00E76010" w:rsidRPr="00FA0003">
        <w:rPr>
          <w:sz w:val="28"/>
          <w:szCs w:val="28"/>
          <w:lang w:val="bg-BG" w:eastAsia="en-US"/>
        </w:rPr>
        <w:t>6</w:t>
      </w:r>
      <w:r w:rsidR="00E147B5" w:rsidRPr="00FA0003">
        <w:rPr>
          <w:sz w:val="28"/>
          <w:szCs w:val="28"/>
          <w:lang w:val="bg-BG" w:eastAsia="en-US"/>
        </w:rPr>
        <w:t>6</w:t>
      </w:r>
      <w:r w:rsidR="000D0A98" w:rsidRPr="00FA0003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385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B95DA8" w:rsidRPr="00FA0003">
        <w:rPr>
          <w:sz w:val="28"/>
          <w:szCs w:val="28"/>
          <w:lang w:val="bg-BG" w:eastAsia="en-US"/>
        </w:rPr>
        <w:t>лв</w:t>
      </w:r>
      <w:r w:rsidRPr="00FA0003">
        <w:rPr>
          <w:sz w:val="28"/>
          <w:szCs w:val="28"/>
          <w:lang w:val="bg-BG" w:eastAsia="en-US"/>
        </w:rPr>
        <w:t>. и за текуща издръжка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-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14</w:t>
      </w:r>
      <w:r w:rsidR="00E147B5" w:rsidRPr="00FA0003">
        <w:rPr>
          <w:sz w:val="28"/>
          <w:szCs w:val="28"/>
          <w:lang w:val="bg-BG" w:eastAsia="en-US"/>
        </w:rPr>
        <w:t>1</w:t>
      </w:r>
      <w:r w:rsidR="000D0A98" w:rsidRPr="00FA0003">
        <w:rPr>
          <w:sz w:val="28"/>
          <w:szCs w:val="28"/>
          <w:lang w:val="bg-BG" w:eastAsia="en-US"/>
        </w:rPr>
        <w:t> </w:t>
      </w:r>
      <w:r w:rsidR="002C39B7" w:rsidRPr="00FA0003">
        <w:rPr>
          <w:sz w:val="28"/>
          <w:szCs w:val="28"/>
          <w:lang w:val="bg-BG" w:eastAsia="en-US"/>
        </w:rPr>
        <w:t>2</w:t>
      </w:r>
      <w:r w:rsidR="00E147B5" w:rsidRPr="00FA0003">
        <w:rPr>
          <w:sz w:val="28"/>
          <w:szCs w:val="28"/>
          <w:lang w:val="bg-BG" w:eastAsia="en-US"/>
        </w:rPr>
        <w:t>94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лв.</w:t>
      </w:r>
      <w:r w:rsidRPr="00FA0003">
        <w:rPr>
          <w:sz w:val="28"/>
          <w:szCs w:val="28"/>
          <w:lang w:val="bg-BG" w:eastAsia="en-US"/>
        </w:rPr>
        <w:t>, в която се включват  възнаграждения</w:t>
      </w:r>
      <w:r w:rsidR="000D0A98" w:rsidRPr="00FA0003">
        <w:rPr>
          <w:sz w:val="28"/>
          <w:szCs w:val="28"/>
          <w:lang w:val="bg-BG" w:eastAsia="en-US"/>
        </w:rPr>
        <w:t>та</w:t>
      </w:r>
      <w:r w:rsidRPr="00FA0003">
        <w:rPr>
          <w:sz w:val="28"/>
          <w:szCs w:val="28"/>
          <w:lang w:val="bg-BG" w:eastAsia="en-US"/>
        </w:rPr>
        <w:t xml:space="preserve"> на вещи лица</w:t>
      </w:r>
      <w:r w:rsidR="000D0A98" w:rsidRPr="00FA0003">
        <w:rPr>
          <w:sz w:val="28"/>
          <w:szCs w:val="28"/>
          <w:lang w:val="bg-BG" w:eastAsia="en-US"/>
        </w:rPr>
        <w:t xml:space="preserve"> и</w:t>
      </w:r>
      <w:r w:rsidRPr="00FA0003">
        <w:rPr>
          <w:sz w:val="28"/>
          <w:szCs w:val="28"/>
          <w:lang w:val="bg-BG" w:eastAsia="en-US"/>
        </w:rPr>
        <w:t xml:space="preserve"> съдебни заседатели, консумативи /електроенергия, газ, вода, канцеларски материали и др</w:t>
      </w:r>
      <w:r w:rsidR="00E76010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 xml:space="preserve">/ </w:t>
      </w:r>
      <w:r w:rsidR="00E6736A" w:rsidRPr="00FA0003">
        <w:rPr>
          <w:sz w:val="28"/>
          <w:szCs w:val="28"/>
          <w:lang w:val="bg-BG" w:eastAsia="en-US"/>
        </w:rPr>
        <w:t>Не са констатирани проблеми през и</w:t>
      </w:r>
      <w:r w:rsidR="002C39B7" w:rsidRPr="00FA0003">
        <w:rPr>
          <w:sz w:val="28"/>
          <w:szCs w:val="28"/>
          <w:lang w:val="bg-BG" w:eastAsia="en-US"/>
        </w:rPr>
        <w:t>з</w:t>
      </w:r>
      <w:r w:rsidR="00E6736A" w:rsidRPr="00FA0003">
        <w:rPr>
          <w:sz w:val="28"/>
          <w:szCs w:val="28"/>
          <w:lang w:val="bg-BG" w:eastAsia="en-US"/>
        </w:rPr>
        <w:t>миналата година с разходването на бюджета,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 xml:space="preserve">като същият е бил актуализиран за </w:t>
      </w:r>
      <w:r w:rsidR="00E147B5" w:rsidRPr="00FA0003">
        <w:rPr>
          <w:sz w:val="28"/>
          <w:szCs w:val="28"/>
          <w:lang w:val="bg-BG" w:eastAsia="en-US"/>
        </w:rPr>
        <w:t>обзавеждането на 5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зали,</w:t>
      </w:r>
      <w:r w:rsidR="00D85909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 xml:space="preserve">придобиване на </w:t>
      </w:r>
      <w:r w:rsidR="00E147B5" w:rsidRPr="00FA0003">
        <w:rPr>
          <w:sz w:val="28"/>
          <w:szCs w:val="28"/>
          <w:lang w:val="bg-BG" w:eastAsia="en-US"/>
        </w:rPr>
        <w:lastRenderedPageBreak/>
        <w:t>озвучителна  и записваща техника в тях, 2</w:t>
      </w:r>
      <w:r w:rsidR="00D85909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бр.</w:t>
      </w:r>
      <w:r w:rsidR="00D85909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копирни машини</w:t>
      </w:r>
      <w:r w:rsidR="00E6736A" w:rsidRPr="00FA0003">
        <w:rPr>
          <w:sz w:val="28"/>
          <w:szCs w:val="28"/>
          <w:lang w:val="bg-BG" w:eastAsia="en-US"/>
        </w:rPr>
        <w:t>,</w:t>
      </w:r>
      <w:r w:rsidR="00D85909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като несъмнено при планирането на новия бюджет за 201</w:t>
      </w:r>
      <w:r w:rsidR="00E147B5" w:rsidRPr="00FA0003">
        <w:rPr>
          <w:sz w:val="28"/>
          <w:szCs w:val="28"/>
          <w:lang w:val="bg-BG" w:eastAsia="en-US"/>
        </w:rPr>
        <w:t>7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г. с</w:t>
      </w:r>
      <w:r w:rsidR="00711ECB" w:rsidRPr="00FA0003">
        <w:rPr>
          <w:sz w:val="28"/>
          <w:szCs w:val="28"/>
          <w:lang w:val="bg-BG" w:eastAsia="en-US"/>
        </w:rPr>
        <w:t>ледва</w:t>
      </w:r>
      <w:r w:rsidR="00E6736A" w:rsidRPr="00FA0003">
        <w:rPr>
          <w:sz w:val="28"/>
          <w:szCs w:val="28"/>
          <w:lang w:val="bg-BG" w:eastAsia="en-US"/>
        </w:rPr>
        <w:t xml:space="preserve"> да </w:t>
      </w:r>
      <w:r w:rsidR="00711ECB" w:rsidRPr="00FA0003">
        <w:rPr>
          <w:sz w:val="28"/>
          <w:szCs w:val="28"/>
          <w:lang w:val="bg-BG" w:eastAsia="en-US"/>
        </w:rPr>
        <w:t xml:space="preserve">бъдат заложени </w:t>
      </w:r>
      <w:r w:rsidR="00E6736A" w:rsidRPr="00FA0003">
        <w:rPr>
          <w:sz w:val="28"/>
          <w:szCs w:val="28"/>
          <w:lang w:val="bg-BG" w:eastAsia="en-US"/>
        </w:rPr>
        <w:t>и други материални пр</w:t>
      </w:r>
      <w:r w:rsidR="002C39B7" w:rsidRPr="00FA0003">
        <w:rPr>
          <w:sz w:val="28"/>
          <w:szCs w:val="28"/>
          <w:lang w:val="bg-BG" w:eastAsia="en-US"/>
        </w:rPr>
        <w:t>и</w:t>
      </w:r>
      <w:r w:rsidR="00E6736A" w:rsidRPr="00FA0003">
        <w:rPr>
          <w:sz w:val="28"/>
          <w:szCs w:val="28"/>
          <w:lang w:val="bg-BG" w:eastAsia="en-US"/>
        </w:rPr>
        <w:t>добивки за съда</w:t>
      </w:r>
      <w:r w:rsidR="007F6CFB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- обзавеждане с нови мебели и реконструкция на част от помещенията на партерния етаж</w:t>
      </w:r>
      <w:r w:rsidR="00E147B5" w:rsidRPr="00FA0003">
        <w:rPr>
          <w:sz w:val="28"/>
          <w:szCs w:val="28"/>
          <w:lang w:val="bg-BG" w:eastAsia="en-US"/>
        </w:rPr>
        <w:t xml:space="preserve"> и съдебно деловодство</w:t>
      </w:r>
      <w:r w:rsidR="00E6736A" w:rsidRPr="00FA0003">
        <w:rPr>
          <w:sz w:val="28"/>
          <w:szCs w:val="28"/>
          <w:lang w:val="bg-BG" w:eastAsia="en-US"/>
        </w:rPr>
        <w:t>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с цел по-ефективното им използване</w:t>
      </w:r>
      <w:r w:rsidR="00711ECB" w:rsidRPr="00FA0003">
        <w:rPr>
          <w:sz w:val="28"/>
          <w:szCs w:val="28"/>
          <w:lang w:val="bg-BG" w:eastAsia="en-US"/>
        </w:rPr>
        <w:t>, подобряване на работната среда на съдебните служители и най-вече осигуряване на по-достъпна и удобна среда на гражданите</w:t>
      </w:r>
      <w:r w:rsidR="00E6736A" w:rsidRPr="00FA0003">
        <w:rPr>
          <w:sz w:val="28"/>
          <w:szCs w:val="28"/>
          <w:lang w:val="bg-BG" w:eastAsia="en-US"/>
        </w:rPr>
        <w:t>.</w:t>
      </w:r>
    </w:p>
    <w:p w:rsidR="00EF5816" w:rsidRPr="00FA0003" w:rsidRDefault="00EF5816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Продължава ползването на текстообработваща програма WORD от всички съдии и съдебни служители,</w:t>
      </w:r>
      <w:r w:rsidR="00E6736A" w:rsidRPr="00FA0003">
        <w:rPr>
          <w:sz w:val="28"/>
          <w:szCs w:val="28"/>
          <w:lang w:val="bg-BG" w:eastAsia="en-US"/>
        </w:rPr>
        <w:t>като беше инсталирана по-новата версия,</w:t>
      </w:r>
      <w:r w:rsidRPr="00FA0003">
        <w:rPr>
          <w:sz w:val="28"/>
          <w:szCs w:val="28"/>
          <w:lang w:val="bg-BG" w:eastAsia="en-US"/>
        </w:rPr>
        <w:t xml:space="preserve"> правната програма „АПИС-7”,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която своевременно се актуализира, съгласно сключения договор.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Бюро “Съдимост” продължава да работи със софтуерен продукт, единен за цялата страна. Счетоводната служба ползва програмата „TEREZ”.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  <w:bookmarkStart w:id="0" w:name="_GoBack"/>
      <w:bookmarkEnd w:id="0"/>
    </w:p>
    <w:p w:rsidR="000A7D7C" w:rsidRPr="00FA0003" w:rsidRDefault="000A7D7C" w:rsidP="00541AD3">
      <w:pPr>
        <w:pStyle w:val="ab"/>
        <w:numPr>
          <w:ilvl w:val="0"/>
          <w:numId w:val="1"/>
        </w:numPr>
        <w:jc w:val="center"/>
        <w:rPr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СГРАДЕН ФОНД И ТЕХНИЧЕСКА ОБЕЗПЕЧЕНОСТ</w:t>
      </w:r>
    </w:p>
    <w:p w:rsidR="000A7D7C" w:rsidRPr="00FA0003" w:rsidRDefault="000A7D7C" w:rsidP="000A7D7C">
      <w:pPr>
        <w:jc w:val="both"/>
        <w:rPr>
          <w:b/>
          <w:sz w:val="28"/>
          <w:szCs w:val="28"/>
          <w:lang w:val="bg-BG" w:eastAsia="en-US"/>
        </w:rPr>
      </w:pPr>
    </w:p>
    <w:p w:rsidR="00613C53" w:rsidRPr="00FA0003" w:rsidRDefault="00F31C9E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СГРАДЕН ФОНД</w:t>
      </w:r>
      <w:r w:rsidRPr="00FA0003">
        <w:rPr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0D0A9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Съдебната сграда е публична държавна собственост</w:t>
      </w:r>
      <w:r w:rsidR="00DB3B71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През 2016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 xml:space="preserve">г. бе  издаден </w:t>
      </w:r>
      <w:r w:rsidRPr="00FA0003">
        <w:rPr>
          <w:sz w:val="28"/>
          <w:szCs w:val="28"/>
          <w:lang w:val="bg-BG" w:eastAsia="en-US"/>
        </w:rPr>
        <w:t>акт за публична държавна собственост №</w:t>
      </w:r>
      <w:r w:rsidR="008671B1" w:rsidRPr="00FA0003">
        <w:rPr>
          <w:sz w:val="28"/>
          <w:szCs w:val="28"/>
          <w:lang w:val="bg-BG" w:eastAsia="en-US"/>
        </w:rPr>
        <w:t xml:space="preserve"> 8719/18.11.2016г.</w:t>
      </w:r>
      <w:r w:rsidRPr="00FA0003">
        <w:rPr>
          <w:sz w:val="28"/>
          <w:szCs w:val="28"/>
          <w:lang w:val="bg-BG" w:eastAsia="en-US"/>
        </w:rPr>
        <w:t xml:space="preserve"> на Областен управител – Стара Загора. Предоставени са права за управление на Районен съд и Районна прокуратура.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 решение по протокол № 38/14.12.2005 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 ВСС задължи органите на съдебна власт и други органи, които са настанени в съдебните палати</w:t>
      </w:r>
      <w:r w:rsidR="00613C53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да разпределят и разплащат ежемесечно от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01.01.2006 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 разходите за издръжката по предварително определена методика. Районен съд, Районна прокуратура, Агенция по вписванията</w:t>
      </w:r>
      <w:r w:rsidR="00711ECB" w:rsidRPr="00FA0003">
        <w:rPr>
          <w:sz w:val="28"/>
          <w:szCs w:val="28"/>
          <w:lang w:val="bg-BG" w:eastAsia="en-US"/>
        </w:rPr>
        <w:t>, ОЗ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 xml:space="preserve">“Охрана“ </w:t>
      </w:r>
      <w:r w:rsidR="00D85909">
        <w:rPr>
          <w:sz w:val="28"/>
          <w:szCs w:val="28"/>
          <w:lang w:val="bg-BG" w:eastAsia="en-US"/>
        </w:rPr>
        <w:t xml:space="preserve">– </w:t>
      </w:r>
      <w:r w:rsidR="00711ECB" w:rsidRPr="00FA0003">
        <w:rPr>
          <w:sz w:val="28"/>
          <w:szCs w:val="28"/>
          <w:lang w:val="bg-BG" w:eastAsia="en-US"/>
        </w:rPr>
        <w:t xml:space="preserve">Стара Загора </w:t>
      </w:r>
      <w:r w:rsidRPr="00FA0003">
        <w:rPr>
          <w:sz w:val="28"/>
          <w:szCs w:val="28"/>
          <w:lang w:val="bg-BG" w:eastAsia="en-US"/>
        </w:rPr>
        <w:t>и банка</w:t>
      </w:r>
      <w:r w:rsidR="00711ECB" w:rsidRPr="00FA0003">
        <w:rPr>
          <w:sz w:val="28"/>
          <w:szCs w:val="28"/>
          <w:lang w:val="bg-BG" w:eastAsia="en-US"/>
        </w:rPr>
        <w:t>та,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 xml:space="preserve">обслужваща банковия офис в </w:t>
      </w:r>
      <w:r w:rsidR="00D85909">
        <w:rPr>
          <w:sz w:val="28"/>
          <w:szCs w:val="28"/>
          <w:lang w:val="bg-BG" w:eastAsia="en-US"/>
        </w:rPr>
        <w:t>с</w:t>
      </w:r>
      <w:r w:rsidR="00711ECB" w:rsidRPr="00FA0003">
        <w:rPr>
          <w:sz w:val="28"/>
          <w:szCs w:val="28"/>
          <w:lang w:val="bg-BG" w:eastAsia="en-US"/>
        </w:rPr>
        <w:t>ъдебната палата,</w:t>
      </w:r>
      <w:r w:rsidRPr="00FA0003">
        <w:rPr>
          <w:sz w:val="28"/>
          <w:szCs w:val="28"/>
          <w:lang w:val="bg-BG" w:eastAsia="en-US"/>
        </w:rPr>
        <w:t xml:space="preserve"> подписаха протоколи за разпределение, съобразно заеманата от всеки орган площ. От 2010 г. разходите се изплащат ежемесечно, съгласно дадените в одитния доклад препоръки.</w:t>
      </w:r>
    </w:p>
    <w:p w:rsidR="00E54CFA" w:rsidRPr="00FA0003" w:rsidRDefault="000A7D7C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месец януари 2006 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 xml:space="preserve"> 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 </w:t>
      </w:r>
      <w:r w:rsidR="00D85909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Стара Загора.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Към настоящия момент, след работно време и в почивните дни охраната се осигурява от </w:t>
      </w:r>
      <w:r w:rsidR="00E54CFA" w:rsidRPr="00FA0003">
        <w:rPr>
          <w:sz w:val="28"/>
          <w:szCs w:val="28"/>
          <w:lang w:val="bg-BG" w:eastAsia="en-US"/>
        </w:rPr>
        <w:t>друга лицензирана фирма за охрана,</w:t>
      </w:r>
      <w:r w:rsidR="00D85909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>спечелила централизиран конкурс.</w:t>
      </w:r>
    </w:p>
    <w:p w:rsidR="000A7D7C" w:rsidRPr="00FA0003" w:rsidRDefault="00BE340D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Със </w:t>
      </w:r>
      <w:r w:rsidR="00535A44" w:rsidRPr="00FA0003">
        <w:rPr>
          <w:sz w:val="28"/>
          <w:szCs w:val="28"/>
          <w:lang w:val="bg-BG" w:eastAsia="en-US"/>
        </w:rPr>
        <w:t>з</w:t>
      </w:r>
      <w:r w:rsidRPr="00FA0003">
        <w:rPr>
          <w:sz w:val="28"/>
          <w:szCs w:val="28"/>
          <w:lang w:val="bg-BG" w:eastAsia="en-US"/>
        </w:rPr>
        <w:t xml:space="preserve">аповед </w:t>
      </w:r>
      <w:r w:rsidR="00535A44" w:rsidRPr="00FA0003">
        <w:rPr>
          <w:sz w:val="28"/>
          <w:szCs w:val="28"/>
          <w:lang w:val="bg-BG" w:eastAsia="en-US"/>
        </w:rPr>
        <w:t xml:space="preserve">№ ЛС-04-1459/26.10.2015 г. </w:t>
      </w:r>
      <w:r w:rsidRPr="00FA0003">
        <w:rPr>
          <w:sz w:val="28"/>
          <w:szCs w:val="28"/>
          <w:lang w:val="bg-BG" w:eastAsia="en-US"/>
        </w:rPr>
        <w:t xml:space="preserve">на Министъра на правосъдието беше извършено разпределение на ползването </w:t>
      </w:r>
      <w:r w:rsidR="00535A44" w:rsidRPr="00FA0003">
        <w:rPr>
          <w:sz w:val="28"/>
          <w:szCs w:val="28"/>
          <w:lang w:val="bg-BG" w:eastAsia="en-US"/>
        </w:rPr>
        <w:t>на помещенията в</w:t>
      </w:r>
      <w:r w:rsidRPr="00FA0003">
        <w:rPr>
          <w:sz w:val="28"/>
          <w:szCs w:val="28"/>
          <w:lang w:val="bg-BG" w:eastAsia="en-US"/>
        </w:rPr>
        <w:t xml:space="preserve"> съдебната палата</w:t>
      </w:r>
      <w:r w:rsidR="00535A44" w:rsidRPr="00FA0003">
        <w:rPr>
          <w:sz w:val="28"/>
          <w:szCs w:val="28"/>
          <w:lang w:val="bg-BG" w:eastAsia="en-US"/>
        </w:rPr>
        <w:t>.</w:t>
      </w:r>
    </w:p>
    <w:p w:rsidR="00E54CFA" w:rsidRPr="00FA0003" w:rsidRDefault="00E54CFA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0E1374" w:rsidRDefault="005C29DA" w:rsidP="00613C53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0E1374">
        <w:rPr>
          <w:b/>
          <w:sz w:val="28"/>
          <w:szCs w:val="28"/>
          <w:lang w:val="bg-BG" w:eastAsia="en-US"/>
        </w:rPr>
        <w:t>ТЕХНИЧЕСКА ОБЕЗПЕЧЕНОСТ</w:t>
      </w:r>
    </w:p>
    <w:p w:rsidR="00DB3B71" w:rsidRPr="00FA0003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2016 г. по искане на съда  бяха отпуснати от ВСС и усвоени от Районен съд – Казанлък  парични средства</w:t>
      </w:r>
      <w:r w:rsidR="000E1374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 както следва:</w:t>
      </w:r>
    </w:p>
    <w:p w:rsidR="00DB3B71" w:rsidRPr="00FA0003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-  </w:t>
      </w:r>
      <w:r w:rsidR="007542AD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1 500 лв. за доставка и монтаж на климатик за сървърно помещение </w:t>
      </w:r>
      <w:r w:rsidRPr="00FA0003">
        <w:rPr>
          <w:i/>
          <w:sz w:val="28"/>
          <w:szCs w:val="28"/>
          <w:lang w:val="bg-BG"/>
        </w:rPr>
        <w:t>/Решение на  ВСС по Протокол № 18/14.04.2016 г./;</w:t>
      </w:r>
    </w:p>
    <w:p w:rsidR="00DB3B71" w:rsidRPr="00FA0003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- 21 412 лв. за изработка и доставка на нови мебели за 3 бр. съдебни зали,</w:t>
      </w:r>
      <w:r w:rsidR="00E54CF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реновиране на съществуващи мебели в 2 бр. съдебни зали и във </w:t>
      </w:r>
      <w:r w:rsidRPr="00FA0003">
        <w:rPr>
          <w:sz w:val="28"/>
          <w:szCs w:val="28"/>
          <w:lang w:val="bg-BG"/>
        </w:rPr>
        <w:lastRenderedPageBreak/>
        <w:t xml:space="preserve">фоайетата на трите етажа </w:t>
      </w:r>
      <w:r w:rsidR="00142595">
        <w:rPr>
          <w:sz w:val="28"/>
          <w:szCs w:val="28"/>
          <w:lang w:val="bg-BG"/>
        </w:rPr>
        <w:t xml:space="preserve"> на съдебната палата </w:t>
      </w:r>
      <w:r w:rsidRPr="00FA0003">
        <w:rPr>
          <w:i/>
          <w:sz w:val="28"/>
          <w:szCs w:val="28"/>
          <w:lang w:val="bg-BG"/>
        </w:rPr>
        <w:t>/Решение на  ВСС по Протокол № 20/12.05.2016 г./;</w:t>
      </w:r>
    </w:p>
    <w:p w:rsidR="00DB3B71" w:rsidRPr="00FA0003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-  3 951 лв. за закупуване на 4 броя системи за звукозапис за съдебни зали и </w:t>
      </w:r>
      <w:r w:rsidR="00E54CF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5 броя повикваща техника за съдебни зали /</w:t>
      </w:r>
      <w:r w:rsidRPr="00FA0003">
        <w:rPr>
          <w:i/>
          <w:sz w:val="28"/>
          <w:szCs w:val="28"/>
          <w:lang w:val="bg-BG"/>
        </w:rPr>
        <w:t>Решение на  Пленума ВСС по Протокол № 42/17.11.2016 г./;</w:t>
      </w:r>
    </w:p>
    <w:p w:rsidR="00DB3B71" w:rsidRPr="007542AD" w:rsidRDefault="007542AD" w:rsidP="00DB3B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DB3B71" w:rsidRPr="007542AD">
        <w:rPr>
          <w:sz w:val="28"/>
          <w:szCs w:val="28"/>
          <w:lang w:val="bg-BG"/>
        </w:rPr>
        <w:t>12 700 лв. за закупуване на 2 бр</w:t>
      </w:r>
      <w:r>
        <w:rPr>
          <w:sz w:val="28"/>
          <w:szCs w:val="28"/>
          <w:lang w:val="bg-BG"/>
        </w:rPr>
        <w:t xml:space="preserve">. </w:t>
      </w:r>
      <w:r w:rsidR="00DB3B71" w:rsidRPr="007542AD">
        <w:rPr>
          <w:sz w:val="28"/>
          <w:szCs w:val="28"/>
          <w:lang w:val="bg-BG"/>
        </w:rPr>
        <w:t>многофункционални копирни машини</w:t>
      </w:r>
      <w:r w:rsidRPr="007542AD">
        <w:rPr>
          <w:sz w:val="28"/>
          <w:szCs w:val="28"/>
          <w:lang w:val="bg-BG"/>
        </w:rPr>
        <w:t xml:space="preserve"> /</w:t>
      </w:r>
      <w:r w:rsidRPr="007542AD">
        <w:rPr>
          <w:i/>
          <w:sz w:val="28"/>
          <w:szCs w:val="28"/>
          <w:lang w:val="bg-BG"/>
        </w:rPr>
        <w:t>Решение на  Пленума ВСС по Протокол № 45/08.12.2016 г.</w:t>
      </w:r>
      <w:r>
        <w:rPr>
          <w:sz w:val="28"/>
          <w:szCs w:val="28"/>
          <w:lang w:val="bg-BG"/>
        </w:rPr>
        <w:t>/;</w:t>
      </w:r>
    </w:p>
    <w:p w:rsidR="00DB3B71" w:rsidRPr="00FA0003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-     871 лв. за закупуване на 5 бр. монитори и 1 бр. DVI кабел /</w:t>
      </w:r>
      <w:r w:rsidRPr="00FA0003">
        <w:rPr>
          <w:i/>
          <w:sz w:val="28"/>
          <w:szCs w:val="28"/>
          <w:lang w:val="bg-BG"/>
        </w:rPr>
        <w:t>Решение на  Пленума ВСС по Протокол № 45/08.12.2016 г.</w:t>
      </w:r>
      <w:r w:rsidRPr="00FA0003">
        <w:rPr>
          <w:sz w:val="28"/>
          <w:szCs w:val="28"/>
          <w:lang w:val="bg-BG"/>
        </w:rPr>
        <w:t>/.</w:t>
      </w:r>
    </w:p>
    <w:p w:rsidR="00DB3B71" w:rsidRPr="00FA0003" w:rsidRDefault="00DB3B71" w:rsidP="00DB3B71">
      <w:pPr>
        <w:ind w:firstLine="708"/>
        <w:jc w:val="both"/>
        <w:rPr>
          <w:sz w:val="24"/>
          <w:szCs w:val="24"/>
          <w:lang w:val="bg-BG"/>
        </w:rPr>
      </w:pPr>
      <w:r w:rsidRPr="00FA0003">
        <w:rPr>
          <w:sz w:val="28"/>
          <w:szCs w:val="28"/>
          <w:lang w:val="bg-BG"/>
        </w:rPr>
        <w:t>С Решение на к</w:t>
      </w:r>
      <w:r w:rsidRPr="00FA0003">
        <w:rPr>
          <w:bCs/>
          <w:sz w:val="28"/>
          <w:szCs w:val="28"/>
          <w:lang w:val="bg-BG"/>
        </w:rPr>
        <w:t xml:space="preserve">омисия ”Професионална квалификация и информационни технологии” по </w:t>
      </w:r>
      <w:r w:rsidRPr="00FA0003">
        <w:rPr>
          <w:sz w:val="28"/>
          <w:szCs w:val="28"/>
          <w:lang w:val="bg-BG"/>
        </w:rPr>
        <w:t xml:space="preserve">Протокол № 35/26.10.2016 г. искането </w:t>
      </w:r>
      <w:r w:rsidR="00142595">
        <w:rPr>
          <w:sz w:val="28"/>
          <w:szCs w:val="28"/>
          <w:lang w:val="bg-BG"/>
        </w:rPr>
        <w:t>на</w:t>
      </w:r>
      <w:r w:rsidRPr="00FA0003">
        <w:rPr>
          <w:sz w:val="28"/>
          <w:szCs w:val="28"/>
          <w:lang w:val="bg-BG"/>
        </w:rPr>
        <w:t xml:space="preserve"> председателя на Районен съд – Казанлък за отпускане на средства за закупуване на информационно озвучителни системи за съдебните зали бе отложено до определяне на единен лимит за информационните табла</w:t>
      </w:r>
      <w:r w:rsidRPr="00FA0003">
        <w:rPr>
          <w:sz w:val="24"/>
          <w:szCs w:val="24"/>
          <w:lang w:val="bg-BG"/>
        </w:rPr>
        <w:t>.</w:t>
      </w:r>
    </w:p>
    <w:p w:rsidR="00E147B5" w:rsidRPr="00FA0003" w:rsidRDefault="00E147B5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B3B71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У</w:t>
      </w:r>
      <w:r w:rsidR="00BE340D" w:rsidRPr="00FA0003">
        <w:rPr>
          <w:sz w:val="28"/>
          <w:szCs w:val="28"/>
          <w:lang w:val="bg-BG" w:eastAsia="en-US"/>
        </w:rPr>
        <w:t>силията за следващата календарна година следва да бъдат насочени към</w:t>
      </w:r>
      <w:r w:rsidR="00DB3B71" w:rsidRPr="00FA0003">
        <w:rPr>
          <w:sz w:val="28"/>
          <w:szCs w:val="28"/>
          <w:lang w:val="bg-BG" w:eastAsia="en-US"/>
        </w:rPr>
        <w:t xml:space="preserve"> ремо</w:t>
      </w:r>
      <w:r w:rsidR="00E147B5" w:rsidRPr="00FA0003">
        <w:rPr>
          <w:sz w:val="28"/>
          <w:szCs w:val="28"/>
          <w:lang w:val="bg-BG" w:eastAsia="en-US"/>
        </w:rPr>
        <w:t>н</w:t>
      </w:r>
      <w:r w:rsidR="00DB3B71" w:rsidRPr="00FA0003">
        <w:rPr>
          <w:sz w:val="28"/>
          <w:szCs w:val="28"/>
          <w:lang w:val="bg-BG" w:eastAsia="en-US"/>
        </w:rPr>
        <w:t xml:space="preserve">т на деловодството при </w:t>
      </w:r>
      <w:r w:rsidR="000E1374" w:rsidRPr="00FA0003">
        <w:rPr>
          <w:sz w:val="28"/>
          <w:szCs w:val="28"/>
          <w:lang w:val="bg-BG" w:eastAsia="en-US"/>
        </w:rPr>
        <w:t xml:space="preserve">Районен съд </w:t>
      </w:r>
      <w:r w:rsidR="000E1374">
        <w:rPr>
          <w:sz w:val="28"/>
          <w:szCs w:val="28"/>
          <w:lang w:val="bg-BG" w:eastAsia="en-US"/>
        </w:rPr>
        <w:t>–</w:t>
      </w:r>
      <w:r w:rsidR="000E1374" w:rsidRPr="00FA0003">
        <w:rPr>
          <w:sz w:val="28"/>
          <w:szCs w:val="28"/>
          <w:lang w:val="bg-BG" w:eastAsia="en-US"/>
        </w:rPr>
        <w:t xml:space="preserve"> Казанлък </w:t>
      </w:r>
      <w:r w:rsidR="00DB3B71" w:rsidRPr="00FA0003">
        <w:rPr>
          <w:sz w:val="28"/>
          <w:szCs w:val="28"/>
          <w:lang w:val="bg-BG" w:eastAsia="en-US"/>
        </w:rPr>
        <w:t>и подобряване на условията за работа на съд</w:t>
      </w:r>
      <w:r w:rsidR="000E1374">
        <w:rPr>
          <w:sz w:val="28"/>
          <w:szCs w:val="28"/>
          <w:lang w:val="bg-BG" w:eastAsia="en-US"/>
        </w:rPr>
        <w:t>еб</w:t>
      </w:r>
      <w:r w:rsidR="00142595">
        <w:rPr>
          <w:sz w:val="28"/>
          <w:szCs w:val="28"/>
          <w:lang w:val="bg-BG" w:eastAsia="en-US"/>
        </w:rPr>
        <w:t>ните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служители,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 xml:space="preserve">работещи в </w:t>
      </w:r>
      <w:r w:rsidR="000E1374">
        <w:rPr>
          <w:sz w:val="28"/>
          <w:szCs w:val="28"/>
          <w:lang w:val="bg-BG" w:eastAsia="en-US"/>
        </w:rPr>
        <w:t>б</w:t>
      </w:r>
      <w:r w:rsidR="00ED62EC" w:rsidRPr="00FA0003">
        <w:rPr>
          <w:sz w:val="28"/>
          <w:szCs w:val="28"/>
          <w:lang w:val="bg-BG" w:eastAsia="en-US"/>
        </w:rPr>
        <w:t>ю</w:t>
      </w:r>
      <w:r w:rsidR="00DB3B71" w:rsidRPr="00FA0003">
        <w:rPr>
          <w:sz w:val="28"/>
          <w:szCs w:val="28"/>
          <w:lang w:val="bg-BG" w:eastAsia="en-US"/>
        </w:rPr>
        <w:t xml:space="preserve">ро </w:t>
      </w:r>
      <w:r w:rsidR="000E1374">
        <w:rPr>
          <w:sz w:val="28"/>
          <w:szCs w:val="28"/>
          <w:lang w:val="bg-BG" w:eastAsia="en-US"/>
        </w:rPr>
        <w:t>„С</w:t>
      </w:r>
      <w:r w:rsidR="00DB3B71" w:rsidRPr="00FA0003">
        <w:rPr>
          <w:sz w:val="28"/>
          <w:szCs w:val="28"/>
          <w:lang w:val="bg-BG" w:eastAsia="en-US"/>
        </w:rPr>
        <w:t>ъдимост</w:t>
      </w:r>
      <w:r w:rsidR="000E1374">
        <w:rPr>
          <w:sz w:val="28"/>
          <w:szCs w:val="28"/>
          <w:lang w:val="bg-BG" w:eastAsia="en-US"/>
        </w:rPr>
        <w:t>“</w:t>
      </w:r>
      <w:r w:rsidR="00DB3B71" w:rsidRPr="00FA0003">
        <w:rPr>
          <w:sz w:val="28"/>
          <w:szCs w:val="28"/>
          <w:lang w:val="bg-BG" w:eastAsia="en-US"/>
        </w:rPr>
        <w:t xml:space="preserve"> и изпълняващи технически длъжности,</w:t>
      </w:r>
      <w:r w:rsidR="00E54CFA" w:rsidRPr="00FA0003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като следва да бъдат подменени и мебелите и оборудването в делов</w:t>
      </w:r>
      <w:r w:rsidR="00ED62EC" w:rsidRPr="00FA0003">
        <w:rPr>
          <w:sz w:val="28"/>
          <w:szCs w:val="28"/>
          <w:lang w:val="bg-BG" w:eastAsia="en-US"/>
        </w:rPr>
        <w:t>о</w:t>
      </w:r>
      <w:r w:rsidR="00DB3B71" w:rsidRPr="00FA0003">
        <w:rPr>
          <w:sz w:val="28"/>
          <w:szCs w:val="28"/>
          <w:lang w:val="bg-BG" w:eastAsia="en-US"/>
        </w:rPr>
        <w:t>дства</w:t>
      </w:r>
      <w:r w:rsidR="000E1374">
        <w:rPr>
          <w:sz w:val="28"/>
          <w:szCs w:val="28"/>
          <w:lang w:val="bg-BG" w:eastAsia="en-US"/>
        </w:rPr>
        <w:t>та</w:t>
      </w:r>
      <w:r w:rsidR="00DB3B71" w:rsidRPr="00FA0003">
        <w:rPr>
          <w:sz w:val="28"/>
          <w:szCs w:val="28"/>
          <w:lang w:val="bg-BG" w:eastAsia="en-US"/>
        </w:rPr>
        <w:t xml:space="preserve"> на съда.</w:t>
      </w:r>
    </w:p>
    <w:p w:rsidR="0064419B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175CCE" w:rsidRPr="00FA0003" w:rsidRDefault="009E20AD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заключение искам да отбележа,че</w:t>
      </w:r>
      <w:r w:rsidR="00DB3B71" w:rsidRPr="00FA0003">
        <w:rPr>
          <w:sz w:val="28"/>
          <w:szCs w:val="28"/>
          <w:lang w:val="bg-BG" w:eastAsia="en-US"/>
        </w:rPr>
        <w:t xml:space="preserve"> изминалата календарна 2016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г.  бе</w:t>
      </w:r>
      <w:r w:rsidR="00E54CFA" w:rsidRPr="00FA0003">
        <w:rPr>
          <w:sz w:val="28"/>
          <w:szCs w:val="28"/>
          <w:lang w:val="bg-BG" w:eastAsia="en-US"/>
        </w:rPr>
        <w:t xml:space="preserve">ше изпълнена с предизвикателства </w:t>
      </w:r>
      <w:r w:rsidR="00C069FD">
        <w:rPr>
          <w:sz w:val="28"/>
          <w:szCs w:val="28"/>
          <w:lang w:val="bg-BG" w:eastAsia="en-US"/>
        </w:rPr>
        <w:t xml:space="preserve">както </w:t>
      </w:r>
      <w:r w:rsidR="00E54CFA" w:rsidRPr="00FA0003">
        <w:rPr>
          <w:sz w:val="28"/>
          <w:szCs w:val="28"/>
          <w:lang w:val="bg-BG" w:eastAsia="en-US"/>
        </w:rPr>
        <w:t>за съдиите и съд</w:t>
      </w:r>
      <w:r w:rsidR="000E1374">
        <w:rPr>
          <w:sz w:val="28"/>
          <w:szCs w:val="28"/>
          <w:lang w:val="bg-BG" w:eastAsia="en-US"/>
        </w:rPr>
        <w:t xml:space="preserve">ебните </w:t>
      </w:r>
      <w:r w:rsidR="00E54CFA" w:rsidRPr="00FA0003">
        <w:rPr>
          <w:sz w:val="28"/>
          <w:szCs w:val="28"/>
          <w:lang w:val="bg-BG" w:eastAsia="en-US"/>
        </w:rPr>
        <w:t>служители</w:t>
      </w:r>
      <w:r w:rsidR="00C069FD">
        <w:rPr>
          <w:sz w:val="28"/>
          <w:szCs w:val="28"/>
          <w:lang w:val="bg-BG" w:eastAsia="en-US"/>
        </w:rPr>
        <w:t>,така и за ръководството на</w:t>
      </w:r>
      <w:r w:rsidR="00DB3B71" w:rsidRPr="00FA0003">
        <w:rPr>
          <w:sz w:val="28"/>
          <w:szCs w:val="28"/>
          <w:lang w:val="bg-BG" w:eastAsia="en-US"/>
        </w:rPr>
        <w:t xml:space="preserve"> </w:t>
      </w:r>
      <w:r w:rsidR="000E1374" w:rsidRPr="00FA0003">
        <w:rPr>
          <w:sz w:val="28"/>
          <w:szCs w:val="28"/>
          <w:lang w:val="bg-BG" w:eastAsia="en-US"/>
        </w:rPr>
        <w:t xml:space="preserve">Районен съд </w:t>
      </w:r>
      <w:r w:rsidR="000E1374">
        <w:rPr>
          <w:sz w:val="28"/>
          <w:szCs w:val="28"/>
          <w:lang w:val="bg-BG" w:eastAsia="en-US"/>
        </w:rPr>
        <w:t>–</w:t>
      </w:r>
      <w:r w:rsidR="000E1374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>Казанлък</w:t>
      </w:r>
      <w:r w:rsidR="00DB3B71" w:rsidRPr="00FA0003">
        <w:rPr>
          <w:sz w:val="28"/>
          <w:szCs w:val="28"/>
          <w:lang w:val="bg-BG" w:eastAsia="en-US"/>
        </w:rPr>
        <w:t>.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Наложи се магистратите от гражданското отделение да раб</w:t>
      </w:r>
      <w:r w:rsidR="00E147B5" w:rsidRPr="00FA0003">
        <w:rPr>
          <w:sz w:val="28"/>
          <w:szCs w:val="28"/>
          <w:lang w:val="bg-BG" w:eastAsia="en-US"/>
        </w:rPr>
        <w:t>о</w:t>
      </w:r>
      <w:r w:rsidR="00DB3B71" w:rsidRPr="00FA0003">
        <w:rPr>
          <w:sz w:val="28"/>
          <w:szCs w:val="28"/>
          <w:lang w:val="bg-BG" w:eastAsia="en-US"/>
        </w:rPr>
        <w:t>т</w:t>
      </w:r>
      <w:r w:rsidR="00E147B5" w:rsidRPr="00FA0003">
        <w:rPr>
          <w:sz w:val="28"/>
          <w:szCs w:val="28"/>
          <w:lang w:val="bg-BG" w:eastAsia="en-US"/>
        </w:rPr>
        <w:t>я</w:t>
      </w:r>
      <w:r w:rsidR="00DB3B71" w:rsidRPr="00FA0003">
        <w:rPr>
          <w:sz w:val="28"/>
          <w:szCs w:val="28"/>
          <w:lang w:val="bg-BG" w:eastAsia="en-US"/>
        </w:rPr>
        <w:t>т в намален състав за продължителен период от вр</w:t>
      </w:r>
      <w:r w:rsidR="00797284" w:rsidRPr="00FA0003">
        <w:rPr>
          <w:sz w:val="28"/>
          <w:szCs w:val="28"/>
          <w:lang w:val="bg-BG" w:eastAsia="en-US"/>
        </w:rPr>
        <w:t>еме</w:t>
      </w:r>
      <w:r w:rsidR="00E147B5" w:rsidRPr="00FA0003">
        <w:rPr>
          <w:sz w:val="28"/>
          <w:szCs w:val="28"/>
          <w:lang w:val="bg-BG" w:eastAsia="en-US"/>
        </w:rPr>
        <w:t>,</w:t>
      </w:r>
      <w:r w:rsidR="000E1374">
        <w:rPr>
          <w:sz w:val="28"/>
          <w:szCs w:val="28"/>
          <w:lang w:val="bg-BG" w:eastAsia="en-US"/>
        </w:rPr>
        <w:t xml:space="preserve"> </w:t>
      </w:r>
      <w:r w:rsidR="00797284" w:rsidRPr="00FA0003">
        <w:rPr>
          <w:sz w:val="28"/>
          <w:szCs w:val="28"/>
          <w:lang w:val="bg-BG" w:eastAsia="en-US"/>
        </w:rPr>
        <w:t xml:space="preserve">което несъмнено </w:t>
      </w:r>
      <w:r w:rsidR="00E54CFA" w:rsidRPr="00FA0003">
        <w:rPr>
          <w:sz w:val="28"/>
          <w:szCs w:val="28"/>
          <w:lang w:val="bg-BG" w:eastAsia="en-US"/>
        </w:rPr>
        <w:t>доведе до по-голямо</w:t>
      </w:r>
      <w:r w:rsidR="00CB5D3F">
        <w:rPr>
          <w:sz w:val="28"/>
          <w:szCs w:val="28"/>
          <w:lang w:val="bg-BG" w:eastAsia="en-US"/>
        </w:rPr>
        <w:t xml:space="preserve">то им </w:t>
      </w:r>
      <w:r w:rsidR="00E54CFA" w:rsidRPr="00FA0003">
        <w:rPr>
          <w:sz w:val="28"/>
          <w:szCs w:val="28"/>
          <w:lang w:val="bg-BG" w:eastAsia="en-US"/>
        </w:rPr>
        <w:t xml:space="preserve"> натоварване</w:t>
      </w:r>
      <w:r w:rsidR="00CB5D3F">
        <w:rPr>
          <w:sz w:val="28"/>
          <w:szCs w:val="28"/>
          <w:lang w:val="bg-BG" w:eastAsia="en-US"/>
        </w:rPr>
        <w:t xml:space="preserve"> през годината.</w:t>
      </w:r>
      <w:r w:rsidR="00C069FD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Съд</w:t>
      </w:r>
      <w:r w:rsidR="000E1374">
        <w:rPr>
          <w:sz w:val="28"/>
          <w:szCs w:val="28"/>
          <w:lang w:val="bg-BG" w:eastAsia="en-US"/>
        </w:rPr>
        <w:t>еб</w:t>
      </w:r>
      <w:r w:rsidR="00142595">
        <w:rPr>
          <w:sz w:val="28"/>
          <w:szCs w:val="28"/>
          <w:lang w:val="bg-BG" w:eastAsia="en-US"/>
        </w:rPr>
        <w:t>н</w:t>
      </w:r>
      <w:r w:rsidR="000E1374">
        <w:rPr>
          <w:sz w:val="28"/>
          <w:szCs w:val="28"/>
          <w:lang w:val="bg-BG" w:eastAsia="en-US"/>
        </w:rPr>
        <w:t xml:space="preserve">ите </w:t>
      </w:r>
      <w:r w:rsidR="00ED62EC" w:rsidRPr="00FA0003">
        <w:rPr>
          <w:sz w:val="28"/>
          <w:szCs w:val="28"/>
          <w:lang w:val="bg-BG" w:eastAsia="en-US"/>
        </w:rPr>
        <w:t xml:space="preserve">служители в гражданското </w:t>
      </w:r>
      <w:r w:rsidR="00CB5D3F">
        <w:rPr>
          <w:sz w:val="28"/>
          <w:szCs w:val="28"/>
          <w:lang w:val="bg-BG" w:eastAsia="en-US"/>
        </w:rPr>
        <w:t xml:space="preserve"> и наказателно </w:t>
      </w:r>
      <w:r w:rsidR="00ED62EC" w:rsidRPr="00FA0003">
        <w:rPr>
          <w:sz w:val="28"/>
          <w:szCs w:val="28"/>
          <w:lang w:val="bg-BG" w:eastAsia="en-US"/>
        </w:rPr>
        <w:t>деловодство също работиха в намален състав по обективни причини</w:t>
      </w:r>
      <w:r w:rsidR="00E54CFA" w:rsidRPr="00FA0003">
        <w:rPr>
          <w:sz w:val="28"/>
          <w:szCs w:val="28"/>
          <w:lang w:val="bg-BG" w:eastAsia="en-US"/>
        </w:rPr>
        <w:t>,</w:t>
      </w:r>
      <w:r w:rsidR="00ED62EC" w:rsidRPr="00FA0003">
        <w:rPr>
          <w:sz w:val="28"/>
          <w:szCs w:val="28"/>
          <w:lang w:val="bg-BG" w:eastAsia="en-US"/>
        </w:rPr>
        <w:t>както и беше отбелязано по-горе постъпиха нови съдебни служители,които предсто</w:t>
      </w:r>
      <w:r w:rsidR="000E1374">
        <w:rPr>
          <w:sz w:val="28"/>
          <w:szCs w:val="28"/>
          <w:lang w:val="bg-BG" w:eastAsia="en-US"/>
        </w:rPr>
        <w:t>и</w:t>
      </w:r>
      <w:r w:rsidR="00ED62EC" w:rsidRPr="00FA0003">
        <w:rPr>
          <w:sz w:val="28"/>
          <w:szCs w:val="28"/>
          <w:lang w:val="bg-BG" w:eastAsia="en-US"/>
        </w:rPr>
        <w:t xml:space="preserve"> да бъдат обуч</w:t>
      </w:r>
      <w:r w:rsidR="00E54CFA" w:rsidRPr="00FA0003">
        <w:rPr>
          <w:sz w:val="28"/>
          <w:szCs w:val="28"/>
          <w:lang w:val="bg-BG" w:eastAsia="en-US"/>
        </w:rPr>
        <w:t>ава</w:t>
      </w:r>
      <w:r w:rsidR="00ED62EC" w:rsidRPr="00FA0003">
        <w:rPr>
          <w:sz w:val="28"/>
          <w:szCs w:val="28"/>
          <w:lang w:val="bg-BG" w:eastAsia="en-US"/>
        </w:rPr>
        <w:t>ни.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Независимо от това</w:t>
      </w:r>
      <w:r w:rsidR="00E54CFA" w:rsidRPr="00FA0003">
        <w:rPr>
          <w:sz w:val="28"/>
          <w:szCs w:val="28"/>
          <w:lang w:val="bg-BG" w:eastAsia="en-US"/>
        </w:rPr>
        <w:t>,</w:t>
      </w:r>
      <w:r w:rsidR="000E1374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всички работиха всеотдайно и отговорно,като съд</w:t>
      </w:r>
      <w:r w:rsidR="000E1374">
        <w:rPr>
          <w:sz w:val="28"/>
          <w:szCs w:val="28"/>
          <w:lang w:val="bg-BG" w:eastAsia="en-US"/>
        </w:rPr>
        <w:t>ът</w:t>
      </w:r>
      <w:r w:rsidR="00ED62EC" w:rsidRPr="00FA0003">
        <w:rPr>
          <w:sz w:val="28"/>
          <w:szCs w:val="28"/>
          <w:lang w:val="bg-BG" w:eastAsia="en-US"/>
        </w:rPr>
        <w:t xml:space="preserve"> постигна отлични резултати</w:t>
      </w:r>
      <w:r w:rsidR="000E1374">
        <w:rPr>
          <w:sz w:val="28"/>
          <w:szCs w:val="28"/>
          <w:lang w:val="bg-BG" w:eastAsia="en-US"/>
        </w:rPr>
        <w:t>,</w:t>
      </w:r>
      <w:r w:rsidR="00ED62EC" w:rsidRPr="00FA0003">
        <w:rPr>
          <w:sz w:val="28"/>
          <w:szCs w:val="28"/>
          <w:lang w:val="bg-BG" w:eastAsia="en-US"/>
        </w:rPr>
        <w:t>свързани с качеството на постановените съдебни актове,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 xml:space="preserve">бързината при </w:t>
      </w:r>
      <w:r w:rsidR="00E147B5" w:rsidRPr="00FA0003">
        <w:rPr>
          <w:sz w:val="28"/>
          <w:szCs w:val="28"/>
          <w:lang w:val="bg-BG" w:eastAsia="en-US"/>
        </w:rPr>
        <w:t xml:space="preserve">разглеждането и </w:t>
      </w:r>
      <w:r w:rsidR="00ED62EC" w:rsidRPr="00FA0003">
        <w:rPr>
          <w:sz w:val="28"/>
          <w:szCs w:val="28"/>
          <w:lang w:val="bg-BG" w:eastAsia="en-US"/>
        </w:rPr>
        <w:t>движението на делата</w:t>
      </w:r>
      <w:r w:rsidR="00E54CFA" w:rsidRPr="00FA0003">
        <w:rPr>
          <w:sz w:val="28"/>
          <w:szCs w:val="28"/>
          <w:lang w:val="bg-BG" w:eastAsia="en-US"/>
        </w:rPr>
        <w:t>,</w:t>
      </w:r>
      <w:r w:rsidR="00175CCE" w:rsidRPr="00FA0003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което се дължи на съвместната и </w:t>
      </w:r>
      <w:r w:rsidR="00CB5D3F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екипна работа на </w:t>
      </w:r>
      <w:r w:rsidR="00CB5D3F">
        <w:rPr>
          <w:sz w:val="28"/>
          <w:szCs w:val="28"/>
          <w:lang w:val="bg-BG" w:eastAsia="en-US"/>
        </w:rPr>
        <w:t>магистрати и служители</w:t>
      </w:r>
      <w:r w:rsidR="00ED62EC" w:rsidRPr="00FA0003">
        <w:rPr>
          <w:sz w:val="28"/>
          <w:szCs w:val="28"/>
          <w:lang w:val="bg-BG" w:eastAsia="en-US"/>
        </w:rPr>
        <w:t>.</w:t>
      </w:r>
    </w:p>
    <w:p w:rsidR="00D5387F" w:rsidRPr="00FA0003" w:rsidRDefault="00ED62EC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</w:t>
      </w:r>
      <w:r w:rsidR="009E20AD" w:rsidRPr="00FA0003">
        <w:rPr>
          <w:sz w:val="28"/>
          <w:szCs w:val="28"/>
          <w:lang w:val="bg-BG" w:eastAsia="en-US"/>
        </w:rPr>
        <w:t>ярвам в капацитета</w:t>
      </w:r>
      <w:r w:rsidR="00035FAF" w:rsidRPr="00FA0003">
        <w:rPr>
          <w:sz w:val="28"/>
          <w:szCs w:val="28"/>
          <w:lang w:val="bg-BG" w:eastAsia="en-US"/>
        </w:rPr>
        <w:t>,</w:t>
      </w:r>
      <w:r w:rsidR="009E20AD" w:rsidRPr="00FA0003">
        <w:rPr>
          <w:sz w:val="28"/>
          <w:szCs w:val="28"/>
          <w:lang w:val="bg-BG" w:eastAsia="en-US"/>
        </w:rPr>
        <w:t xml:space="preserve"> всеотдайността, себеутвърждаването на всеки един от магистратите и съдебните служители в </w:t>
      </w:r>
      <w:r w:rsidR="000E1374" w:rsidRPr="00FA0003">
        <w:rPr>
          <w:sz w:val="28"/>
          <w:szCs w:val="28"/>
          <w:lang w:val="bg-BG" w:eastAsia="en-US"/>
        </w:rPr>
        <w:t xml:space="preserve">Районен съд </w:t>
      </w:r>
      <w:r w:rsidR="000E1374">
        <w:rPr>
          <w:sz w:val="28"/>
          <w:szCs w:val="28"/>
          <w:lang w:val="bg-BG" w:eastAsia="en-US"/>
        </w:rPr>
        <w:t>–</w:t>
      </w:r>
      <w:r w:rsidR="000E1374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>Казанлък</w:t>
      </w:r>
      <w:r w:rsidR="00E147B5" w:rsidRPr="00FA0003">
        <w:rPr>
          <w:sz w:val="28"/>
          <w:szCs w:val="28"/>
          <w:lang w:val="bg-BG" w:eastAsia="en-US"/>
        </w:rPr>
        <w:t>,</w:t>
      </w:r>
      <w:r w:rsidR="000E1374">
        <w:rPr>
          <w:sz w:val="28"/>
          <w:szCs w:val="28"/>
          <w:lang w:val="bg-BG" w:eastAsia="en-US"/>
        </w:rPr>
        <w:t xml:space="preserve"> </w:t>
      </w:r>
      <w:r w:rsidR="009E20AD" w:rsidRPr="00FA0003">
        <w:rPr>
          <w:sz w:val="28"/>
          <w:szCs w:val="28"/>
          <w:lang w:val="bg-BG" w:eastAsia="en-US"/>
        </w:rPr>
        <w:t xml:space="preserve">като </w:t>
      </w:r>
      <w:r w:rsidR="00D5387F" w:rsidRPr="00FA0003">
        <w:rPr>
          <w:sz w:val="28"/>
          <w:szCs w:val="28"/>
          <w:lang w:val="bg-BG" w:eastAsia="en-US"/>
        </w:rPr>
        <w:t>се надявам</w:t>
      </w:r>
      <w:r w:rsidR="009E20AD" w:rsidRPr="00FA0003">
        <w:rPr>
          <w:sz w:val="28"/>
          <w:szCs w:val="28"/>
          <w:lang w:val="bg-BG" w:eastAsia="en-US"/>
        </w:rPr>
        <w:t>,</w:t>
      </w:r>
      <w:r w:rsidR="00605019" w:rsidRPr="00FA0003">
        <w:rPr>
          <w:sz w:val="28"/>
          <w:szCs w:val="28"/>
          <w:lang w:val="bg-BG" w:eastAsia="en-US"/>
        </w:rPr>
        <w:t xml:space="preserve"> </w:t>
      </w:r>
      <w:r w:rsidR="009E20AD" w:rsidRPr="00FA0003">
        <w:rPr>
          <w:sz w:val="28"/>
          <w:szCs w:val="28"/>
          <w:lang w:val="bg-BG" w:eastAsia="en-US"/>
        </w:rPr>
        <w:t>че с общи усилия ще допринесем за повишаване на авторитета му пред гражданите</w:t>
      </w:r>
      <w:r w:rsidR="00D5387F" w:rsidRPr="00FA0003">
        <w:rPr>
          <w:sz w:val="28"/>
          <w:szCs w:val="28"/>
          <w:lang w:val="bg-BG" w:eastAsia="en-US"/>
        </w:rPr>
        <w:t xml:space="preserve"> и </w:t>
      </w:r>
      <w:r w:rsidR="009E20AD" w:rsidRPr="00FA0003">
        <w:rPr>
          <w:sz w:val="28"/>
          <w:szCs w:val="28"/>
          <w:lang w:val="bg-BG" w:eastAsia="en-US"/>
        </w:rPr>
        <w:t>изграждане помежду ни на отношения,</w:t>
      </w:r>
      <w:r w:rsidR="000E1374">
        <w:rPr>
          <w:sz w:val="28"/>
          <w:szCs w:val="28"/>
          <w:lang w:val="bg-BG" w:eastAsia="en-US"/>
        </w:rPr>
        <w:t xml:space="preserve"> </w:t>
      </w:r>
      <w:r w:rsidR="009E20AD" w:rsidRPr="00FA0003">
        <w:rPr>
          <w:sz w:val="28"/>
          <w:szCs w:val="28"/>
          <w:lang w:val="bg-BG" w:eastAsia="en-US"/>
        </w:rPr>
        <w:t xml:space="preserve">базирани на  </w:t>
      </w:r>
      <w:r w:rsidR="00175CCE" w:rsidRPr="00FA0003">
        <w:rPr>
          <w:sz w:val="28"/>
          <w:szCs w:val="28"/>
          <w:lang w:val="bg-BG" w:eastAsia="en-US"/>
        </w:rPr>
        <w:t xml:space="preserve"> честността, </w:t>
      </w:r>
      <w:r w:rsidR="009E20AD" w:rsidRPr="00FA0003">
        <w:rPr>
          <w:sz w:val="28"/>
          <w:szCs w:val="28"/>
          <w:lang w:val="bg-BG" w:eastAsia="en-US"/>
        </w:rPr>
        <w:t>колегиалността</w:t>
      </w:r>
      <w:r w:rsidR="00D5387F" w:rsidRPr="00FA0003">
        <w:rPr>
          <w:sz w:val="28"/>
          <w:szCs w:val="28"/>
          <w:lang w:val="bg-BG" w:eastAsia="en-US"/>
        </w:rPr>
        <w:t xml:space="preserve"> и </w:t>
      </w:r>
      <w:r w:rsidR="009E20AD" w:rsidRPr="00FA0003">
        <w:rPr>
          <w:sz w:val="28"/>
          <w:szCs w:val="28"/>
          <w:lang w:val="bg-BG" w:eastAsia="en-US"/>
        </w:rPr>
        <w:t>уважението</w:t>
      </w:r>
      <w:r w:rsidR="00D5387F" w:rsidRPr="00FA0003">
        <w:rPr>
          <w:sz w:val="28"/>
          <w:szCs w:val="28"/>
          <w:lang w:val="bg-BG" w:eastAsia="en-US"/>
        </w:rPr>
        <w:t>.</w:t>
      </w:r>
    </w:p>
    <w:p w:rsidR="0064419B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5387F" w:rsidRPr="00FA0003" w:rsidRDefault="00D5387F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Благодаря на всички колеги и съдебни служители за положения труд през изминалата година</w:t>
      </w:r>
      <w:r w:rsidR="00ED62EC" w:rsidRPr="00FA0003">
        <w:rPr>
          <w:sz w:val="28"/>
          <w:szCs w:val="28"/>
          <w:lang w:val="bg-BG" w:eastAsia="en-US"/>
        </w:rPr>
        <w:t>,</w:t>
      </w:r>
      <w:r w:rsidR="000E1374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п</w:t>
      </w:r>
      <w:r w:rsidR="00035FAF" w:rsidRPr="00FA0003">
        <w:rPr>
          <w:sz w:val="28"/>
          <w:szCs w:val="28"/>
          <w:lang w:val="bg-BG" w:eastAsia="en-US"/>
        </w:rPr>
        <w:t xml:space="preserve">ожелавам много здраве на </w:t>
      </w:r>
      <w:r w:rsidR="00D375C2" w:rsidRPr="00FA0003">
        <w:rPr>
          <w:sz w:val="28"/>
          <w:szCs w:val="28"/>
          <w:lang w:val="bg-BG" w:eastAsia="en-US"/>
        </w:rPr>
        <w:t xml:space="preserve">тях </w:t>
      </w:r>
      <w:r w:rsidR="00035FAF" w:rsidRPr="00FA0003">
        <w:rPr>
          <w:sz w:val="28"/>
          <w:szCs w:val="28"/>
          <w:lang w:val="bg-BG" w:eastAsia="en-US"/>
        </w:rPr>
        <w:t>и на техните семейства и нека</w:t>
      </w:r>
      <w:r w:rsidR="00E12625" w:rsidRPr="00FA0003">
        <w:rPr>
          <w:sz w:val="28"/>
          <w:szCs w:val="28"/>
          <w:lang w:val="bg-BG" w:eastAsia="en-US"/>
        </w:rPr>
        <w:t xml:space="preserve"> </w:t>
      </w:r>
      <w:r w:rsidR="00175CCE" w:rsidRPr="00FA0003">
        <w:rPr>
          <w:sz w:val="28"/>
          <w:szCs w:val="28"/>
          <w:lang w:val="bg-BG" w:eastAsia="en-US"/>
        </w:rPr>
        <w:t>не спираме да се развиваме</w:t>
      </w:r>
      <w:r w:rsidR="00ED62EC" w:rsidRPr="00FA0003">
        <w:rPr>
          <w:sz w:val="28"/>
          <w:szCs w:val="28"/>
          <w:lang w:val="bg-BG" w:eastAsia="en-US"/>
        </w:rPr>
        <w:t>,</w:t>
      </w:r>
      <w:r w:rsidR="00C069FD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 xml:space="preserve">да </w:t>
      </w:r>
      <w:r w:rsidR="00ED62EC" w:rsidRPr="00FA0003">
        <w:rPr>
          <w:sz w:val="28"/>
          <w:szCs w:val="28"/>
          <w:lang w:val="bg-BG" w:eastAsia="en-US"/>
        </w:rPr>
        <w:t xml:space="preserve">бъдем колегиални и търпеливи един към друг </w:t>
      </w:r>
      <w:r w:rsidR="00114109" w:rsidRPr="00FA0003">
        <w:rPr>
          <w:sz w:val="28"/>
          <w:szCs w:val="28"/>
          <w:lang w:val="bg-BG" w:eastAsia="en-US"/>
        </w:rPr>
        <w:t>и</w:t>
      </w:r>
      <w:r w:rsidR="00035FAF" w:rsidRPr="00FA0003">
        <w:rPr>
          <w:sz w:val="28"/>
          <w:szCs w:val="28"/>
          <w:lang w:val="bg-BG" w:eastAsia="en-US"/>
        </w:rPr>
        <w:t xml:space="preserve"> </w:t>
      </w:r>
      <w:r w:rsidR="00C069FD">
        <w:rPr>
          <w:sz w:val="28"/>
          <w:szCs w:val="28"/>
          <w:lang w:val="bg-BG" w:eastAsia="en-US"/>
        </w:rPr>
        <w:t xml:space="preserve"> </w:t>
      </w:r>
      <w:r w:rsidR="00035FAF" w:rsidRPr="00FA0003">
        <w:rPr>
          <w:sz w:val="28"/>
          <w:szCs w:val="28"/>
          <w:lang w:val="bg-BG" w:eastAsia="en-US"/>
        </w:rPr>
        <w:t>да</w:t>
      </w:r>
      <w:r w:rsidR="00114109" w:rsidRPr="00FA0003">
        <w:rPr>
          <w:sz w:val="28"/>
          <w:szCs w:val="28"/>
          <w:lang w:val="bg-BG" w:eastAsia="en-US"/>
        </w:rPr>
        <w:t xml:space="preserve"> упражняваме </w:t>
      </w:r>
      <w:r w:rsidR="00E12625" w:rsidRPr="00FA0003">
        <w:rPr>
          <w:sz w:val="28"/>
          <w:szCs w:val="28"/>
          <w:lang w:val="bg-BG" w:eastAsia="en-US"/>
        </w:rPr>
        <w:t xml:space="preserve">тази </w:t>
      </w:r>
      <w:r w:rsidR="00114109" w:rsidRPr="00FA0003">
        <w:rPr>
          <w:sz w:val="28"/>
          <w:szCs w:val="28"/>
          <w:lang w:val="bg-BG" w:eastAsia="en-US"/>
        </w:rPr>
        <w:t>отг</w:t>
      </w:r>
      <w:r w:rsidR="00E12625" w:rsidRPr="00FA0003">
        <w:rPr>
          <w:sz w:val="28"/>
          <w:szCs w:val="28"/>
          <w:lang w:val="bg-BG" w:eastAsia="en-US"/>
        </w:rPr>
        <w:t xml:space="preserve">оворна професия с чест и достойнство. 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                         </w:t>
      </w:r>
    </w:p>
    <w:p w:rsidR="000A7D7C" w:rsidRPr="00FA0003" w:rsidRDefault="00035FAF" w:rsidP="005C29DA">
      <w:pPr>
        <w:spacing w:line="360" w:lineRule="auto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Януари</w:t>
      </w:r>
      <w:r w:rsidR="005C29DA" w:rsidRPr="00FA0003">
        <w:rPr>
          <w:b/>
          <w:sz w:val="28"/>
          <w:szCs w:val="28"/>
          <w:lang w:val="bg-BG" w:eastAsia="en-US"/>
        </w:rPr>
        <w:t>,</w:t>
      </w:r>
      <w:r w:rsidRPr="00FA0003">
        <w:rPr>
          <w:b/>
          <w:sz w:val="28"/>
          <w:szCs w:val="28"/>
          <w:lang w:val="bg-BG" w:eastAsia="en-US"/>
        </w:rPr>
        <w:t xml:space="preserve"> 201</w:t>
      </w:r>
      <w:r w:rsidR="00ED62EC" w:rsidRPr="00FA0003">
        <w:rPr>
          <w:b/>
          <w:sz w:val="28"/>
          <w:szCs w:val="28"/>
          <w:lang w:val="bg-BG" w:eastAsia="en-US"/>
        </w:rPr>
        <w:t>7</w:t>
      </w:r>
      <w:r w:rsidR="00605019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г.             </w:t>
      </w:r>
      <w:r w:rsidR="005C29DA" w:rsidRPr="00FA0003">
        <w:rPr>
          <w:b/>
          <w:sz w:val="28"/>
          <w:szCs w:val="28"/>
          <w:lang w:val="bg-BG" w:eastAsia="en-US"/>
        </w:rPr>
        <w:t xml:space="preserve">   </w:t>
      </w:r>
      <w:r w:rsidRPr="00FA0003">
        <w:rPr>
          <w:b/>
          <w:sz w:val="28"/>
          <w:szCs w:val="28"/>
          <w:lang w:val="bg-BG" w:eastAsia="en-US"/>
        </w:rPr>
        <w:t xml:space="preserve">           </w:t>
      </w:r>
      <w:r w:rsidR="005C29DA" w:rsidRPr="00FA0003">
        <w:rPr>
          <w:b/>
          <w:sz w:val="28"/>
          <w:szCs w:val="28"/>
          <w:lang w:val="bg-BG" w:eastAsia="en-US"/>
        </w:rPr>
        <w:t>АДМ. РЪКОВОДИТЕЛ</w:t>
      </w:r>
      <w:r w:rsidRPr="00FA0003">
        <w:rPr>
          <w:b/>
          <w:sz w:val="28"/>
          <w:szCs w:val="28"/>
          <w:lang w:val="bg-BG" w:eastAsia="en-US"/>
        </w:rPr>
        <w:t>:</w:t>
      </w:r>
      <w:r w:rsidR="005C29DA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 Р.</w:t>
      </w:r>
      <w:r w:rsidR="005C29D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Маждракова</w:t>
      </w:r>
      <w:r w:rsidRPr="00FA0003">
        <w:rPr>
          <w:b/>
          <w:sz w:val="28"/>
          <w:szCs w:val="28"/>
          <w:lang w:val="bg-BG" w:eastAsia="en-US"/>
        </w:rPr>
        <w:t xml:space="preserve"> </w:t>
      </w:r>
    </w:p>
    <w:sectPr w:rsidR="000A7D7C" w:rsidRPr="00FA0003" w:rsidSect="009615CB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DE" w:rsidRDefault="00E313DE" w:rsidP="00B205A8">
      <w:r>
        <w:separator/>
      </w:r>
    </w:p>
  </w:endnote>
  <w:endnote w:type="continuationSeparator" w:id="0">
    <w:p w:rsidR="00E313DE" w:rsidRDefault="00E313DE" w:rsidP="00B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DE" w:rsidRDefault="00E313DE" w:rsidP="00B205A8">
      <w:r>
        <w:separator/>
      </w:r>
    </w:p>
  </w:footnote>
  <w:footnote w:type="continuationSeparator" w:id="0">
    <w:p w:rsidR="00E313DE" w:rsidRDefault="00E313DE" w:rsidP="00B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F5"/>
    <w:multiLevelType w:val="hybridMultilevel"/>
    <w:tmpl w:val="2FDEDDA0"/>
    <w:lvl w:ilvl="0" w:tplc="0EDA2D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F3D65D3"/>
    <w:multiLevelType w:val="hybridMultilevel"/>
    <w:tmpl w:val="20863D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4C1117"/>
    <w:multiLevelType w:val="hybridMultilevel"/>
    <w:tmpl w:val="890AEC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AA02DA"/>
    <w:multiLevelType w:val="hybridMultilevel"/>
    <w:tmpl w:val="64AEEC8C"/>
    <w:lvl w:ilvl="0" w:tplc="61BE429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E7E4C"/>
    <w:multiLevelType w:val="hybridMultilevel"/>
    <w:tmpl w:val="AE64E8A8"/>
    <w:lvl w:ilvl="0" w:tplc="38E2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F7B0E"/>
    <w:multiLevelType w:val="hybridMultilevel"/>
    <w:tmpl w:val="096A6BE0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35FAF"/>
    <w:rsid w:val="0003692D"/>
    <w:rsid w:val="00047ADE"/>
    <w:rsid w:val="00055095"/>
    <w:rsid w:val="000602B2"/>
    <w:rsid w:val="0009264F"/>
    <w:rsid w:val="000A3685"/>
    <w:rsid w:val="000A3D7A"/>
    <w:rsid w:val="000A446B"/>
    <w:rsid w:val="000A7D7C"/>
    <w:rsid w:val="000A7F7E"/>
    <w:rsid w:val="000B3330"/>
    <w:rsid w:val="000B5AFF"/>
    <w:rsid w:val="000C1BEC"/>
    <w:rsid w:val="000D0A98"/>
    <w:rsid w:val="000E1374"/>
    <w:rsid w:val="000E20A3"/>
    <w:rsid w:val="000E30BE"/>
    <w:rsid w:val="000F4297"/>
    <w:rsid w:val="000F45C7"/>
    <w:rsid w:val="00103A24"/>
    <w:rsid w:val="0011328B"/>
    <w:rsid w:val="00114109"/>
    <w:rsid w:val="00116900"/>
    <w:rsid w:val="001172B1"/>
    <w:rsid w:val="0012070B"/>
    <w:rsid w:val="00126024"/>
    <w:rsid w:val="001345F9"/>
    <w:rsid w:val="00134E3C"/>
    <w:rsid w:val="00142021"/>
    <w:rsid w:val="00142595"/>
    <w:rsid w:val="0015588F"/>
    <w:rsid w:val="0016518B"/>
    <w:rsid w:val="0016654C"/>
    <w:rsid w:val="00167AAC"/>
    <w:rsid w:val="00174CEE"/>
    <w:rsid w:val="00175CCE"/>
    <w:rsid w:val="001A498A"/>
    <w:rsid w:val="001C01E6"/>
    <w:rsid w:val="001D0E15"/>
    <w:rsid w:val="001D2498"/>
    <w:rsid w:val="001E3BE0"/>
    <w:rsid w:val="001E5004"/>
    <w:rsid w:val="001F16E1"/>
    <w:rsid w:val="00202944"/>
    <w:rsid w:val="002050B9"/>
    <w:rsid w:val="0020765D"/>
    <w:rsid w:val="00216ADF"/>
    <w:rsid w:val="0022257F"/>
    <w:rsid w:val="00222AB4"/>
    <w:rsid w:val="00226452"/>
    <w:rsid w:val="0023537D"/>
    <w:rsid w:val="00240058"/>
    <w:rsid w:val="002424F1"/>
    <w:rsid w:val="002434B0"/>
    <w:rsid w:val="00244062"/>
    <w:rsid w:val="00251950"/>
    <w:rsid w:val="00255716"/>
    <w:rsid w:val="00257CBF"/>
    <w:rsid w:val="00260CAF"/>
    <w:rsid w:val="00266EF3"/>
    <w:rsid w:val="002740AA"/>
    <w:rsid w:val="0027630A"/>
    <w:rsid w:val="00292ED6"/>
    <w:rsid w:val="002968E7"/>
    <w:rsid w:val="002A1503"/>
    <w:rsid w:val="002A32B7"/>
    <w:rsid w:val="002B217D"/>
    <w:rsid w:val="002B3C77"/>
    <w:rsid w:val="002C39B7"/>
    <w:rsid w:val="002D4672"/>
    <w:rsid w:val="002E44F3"/>
    <w:rsid w:val="002E5E95"/>
    <w:rsid w:val="002F0705"/>
    <w:rsid w:val="002F2FEB"/>
    <w:rsid w:val="002F4B23"/>
    <w:rsid w:val="00300907"/>
    <w:rsid w:val="00302555"/>
    <w:rsid w:val="003036E5"/>
    <w:rsid w:val="0030437A"/>
    <w:rsid w:val="003105B9"/>
    <w:rsid w:val="00312AF5"/>
    <w:rsid w:val="003174D0"/>
    <w:rsid w:val="00334C70"/>
    <w:rsid w:val="003419FA"/>
    <w:rsid w:val="00341BFC"/>
    <w:rsid w:val="00350A32"/>
    <w:rsid w:val="00356362"/>
    <w:rsid w:val="003661E7"/>
    <w:rsid w:val="00371066"/>
    <w:rsid w:val="00394D0E"/>
    <w:rsid w:val="00395136"/>
    <w:rsid w:val="00395AED"/>
    <w:rsid w:val="003A6DFA"/>
    <w:rsid w:val="003B1683"/>
    <w:rsid w:val="003D5B87"/>
    <w:rsid w:val="003E4EE6"/>
    <w:rsid w:val="003E7831"/>
    <w:rsid w:val="003F1C93"/>
    <w:rsid w:val="00402C2C"/>
    <w:rsid w:val="00406910"/>
    <w:rsid w:val="004143FC"/>
    <w:rsid w:val="00417CF2"/>
    <w:rsid w:val="004306FE"/>
    <w:rsid w:val="00432192"/>
    <w:rsid w:val="00436C59"/>
    <w:rsid w:val="004404E1"/>
    <w:rsid w:val="00441BBC"/>
    <w:rsid w:val="00447123"/>
    <w:rsid w:val="004673E4"/>
    <w:rsid w:val="00485DF6"/>
    <w:rsid w:val="004931E7"/>
    <w:rsid w:val="004959BF"/>
    <w:rsid w:val="004A0748"/>
    <w:rsid w:val="004A474D"/>
    <w:rsid w:val="004C0A80"/>
    <w:rsid w:val="004D3B0E"/>
    <w:rsid w:val="004D3D1A"/>
    <w:rsid w:val="004E2902"/>
    <w:rsid w:val="004F7EDA"/>
    <w:rsid w:val="00501EED"/>
    <w:rsid w:val="00510872"/>
    <w:rsid w:val="005133F8"/>
    <w:rsid w:val="00517F27"/>
    <w:rsid w:val="00522922"/>
    <w:rsid w:val="00523BFF"/>
    <w:rsid w:val="0052502A"/>
    <w:rsid w:val="00535A44"/>
    <w:rsid w:val="00541AD3"/>
    <w:rsid w:val="0054281C"/>
    <w:rsid w:val="00552C02"/>
    <w:rsid w:val="00557BFB"/>
    <w:rsid w:val="005950F4"/>
    <w:rsid w:val="00597362"/>
    <w:rsid w:val="005C29DA"/>
    <w:rsid w:val="005C685E"/>
    <w:rsid w:val="005D2C88"/>
    <w:rsid w:val="005D5C3C"/>
    <w:rsid w:val="005E3235"/>
    <w:rsid w:val="005E41CC"/>
    <w:rsid w:val="00605019"/>
    <w:rsid w:val="00613C53"/>
    <w:rsid w:val="00621447"/>
    <w:rsid w:val="00623705"/>
    <w:rsid w:val="00627A60"/>
    <w:rsid w:val="00640BD5"/>
    <w:rsid w:val="0064419B"/>
    <w:rsid w:val="00646EF2"/>
    <w:rsid w:val="0065218C"/>
    <w:rsid w:val="006616A0"/>
    <w:rsid w:val="006759B2"/>
    <w:rsid w:val="00685B89"/>
    <w:rsid w:val="00696EE9"/>
    <w:rsid w:val="006A282A"/>
    <w:rsid w:val="006A41CC"/>
    <w:rsid w:val="006A42CF"/>
    <w:rsid w:val="006B0C45"/>
    <w:rsid w:val="006B19E5"/>
    <w:rsid w:val="006B65A1"/>
    <w:rsid w:val="006C2407"/>
    <w:rsid w:val="006D6845"/>
    <w:rsid w:val="006E0E7A"/>
    <w:rsid w:val="006E3602"/>
    <w:rsid w:val="006E3B8B"/>
    <w:rsid w:val="006F3C79"/>
    <w:rsid w:val="00701A89"/>
    <w:rsid w:val="00711CF8"/>
    <w:rsid w:val="00711ECB"/>
    <w:rsid w:val="0071547A"/>
    <w:rsid w:val="00722FF7"/>
    <w:rsid w:val="00724FC4"/>
    <w:rsid w:val="007416FC"/>
    <w:rsid w:val="007542AD"/>
    <w:rsid w:val="00756BEF"/>
    <w:rsid w:val="0076235C"/>
    <w:rsid w:val="00762F44"/>
    <w:rsid w:val="00773D50"/>
    <w:rsid w:val="0077743E"/>
    <w:rsid w:val="00780ADB"/>
    <w:rsid w:val="00791F49"/>
    <w:rsid w:val="007926E9"/>
    <w:rsid w:val="00792FE3"/>
    <w:rsid w:val="00797284"/>
    <w:rsid w:val="0079763C"/>
    <w:rsid w:val="007B776C"/>
    <w:rsid w:val="007C0347"/>
    <w:rsid w:val="007D6A51"/>
    <w:rsid w:val="007E0367"/>
    <w:rsid w:val="007F0910"/>
    <w:rsid w:val="007F6CFB"/>
    <w:rsid w:val="007F722B"/>
    <w:rsid w:val="00803A49"/>
    <w:rsid w:val="00807252"/>
    <w:rsid w:val="00813277"/>
    <w:rsid w:val="00814A55"/>
    <w:rsid w:val="00816137"/>
    <w:rsid w:val="00821C0B"/>
    <w:rsid w:val="00847EA6"/>
    <w:rsid w:val="00852423"/>
    <w:rsid w:val="00862A22"/>
    <w:rsid w:val="0086309D"/>
    <w:rsid w:val="008671B1"/>
    <w:rsid w:val="00875F87"/>
    <w:rsid w:val="00894E26"/>
    <w:rsid w:val="008A54AC"/>
    <w:rsid w:val="008A7D8E"/>
    <w:rsid w:val="008B0009"/>
    <w:rsid w:val="008D7A65"/>
    <w:rsid w:val="008E26B8"/>
    <w:rsid w:val="008E54E1"/>
    <w:rsid w:val="008F0681"/>
    <w:rsid w:val="00900FA1"/>
    <w:rsid w:val="00902770"/>
    <w:rsid w:val="009060D6"/>
    <w:rsid w:val="009061B2"/>
    <w:rsid w:val="0090735E"/>
    <w:rsid w:val="009073CE"/>
    <w:rsid w:val="00907957"/>
    <w:rsid w:val="00910BA9"/>
    <w:rsid w:val="00910BEC"/>
    <w:rsid w:val="00914068"/>
    <w:rsid w:val="00922E04"/>
    <w:rsid w:val="0093034F"/>
    <w:rsid w:val="00937642"/>
    <w:rsid w:val="00941362"/>
    <w:rsid w:val="00946163"/>
    <w:rsid w:val="009469DC"/>
    <w:rsid w:val="00953024"/>
    <w:rsid w:val="009615CB"/>
    <w:rsid w:val="00966B44"/>
    <w:rsid w:val="00972067"/>
    <w:rsid w:val="0097481A"/>
    <w:rsid w:val="0098746D"/>
    <w:rsid w:val="00990D83"/>
    <w:rsid w:val="009954C9"/>
    <w:rsid w:val="009A0671"/>
    <w:rsid w:val="009A5D6C"/>
    <w:rsid w:val="009B21B5"/>
    <w:rsid w:val="009B441C"/>
    <w:rsid w:val="009B70FA"/>
    <w:rsid w:val="009C37DE"/>
    <w:rsid w:val="009D4EAF"/>
    <w:rsid w:val="009E20AD"/>
    <w:rsid w:val="009F034B"/>
    <w:rsid w:val="009F28E9"/>
    <w:rsid w:val="009F7EB0"/>
    <w:rsid w:val="00A03BE2"/>
    <w:rsid w:val="00A058DF"/>
    <w:rsid w:val="00A15376"/>
    <w:rsid w:val="00A153F0"/>
    <w:rsid w:val="00A16239"/>
    <w:rsid w:val="00A22C16"/>
    <w:rsid w:val="00A23756"/>
    <w:rsid w:val="00A3394E"/>
    <w:rsid w:val="00A3705F"/>
    <w:rsid w:val="00A37845"/>
    <w:rsid w:val="00A4276F"/>
    <w:rsid w:val="00A46FEB"/>
    <w:rsid w:val="00A507DB"/>
    <w:rsid w:val="00A5597F"/>
    <w:rsid w:val="00A62775"/>
    <w:rsid w:val="00A808C3"/>
    <w:rsid w:val="00A80EC8"/>
    <w:rsid w:val="00A85FF3"/>
    <w:rsid w:val="00A90964"/>
    <w:rsid w:val="00A959FF"/>
    <w:rsid w:val="00AA16DD"/>
    <w:rsid w:val="00AB3BB3"/>
    <w:rsid w:val="00AD58FC"/>
    <w:rsid w:val="00AD6718"/>
    <w:rsid w:val="00AE0BE4"/>
    <w:rsid w:val="00AE4AC2"/>
    <w:rsid w:val="00AE52C8"/>
    <w:rsid w:val="00AE6993"/>
    <w:rsid w:val="00AF7274"/>
    <w:rsid w:val="00B011A2"/>
    <w:rsid w:val="00B07691"/>
    <w:rsid w:val="00B12CB1"/>
    <w:rsid w:val="00B205A8"/>
    <w:rsid w:val="00B32B18"/>
    <w:rsid w:val="00B5075B"/>
    <w:rsid w:val="00B6019A"/>
    <w:rsid w:val="00B64C47"/>
    <w:rsid w:val="00B7593E"/>
    <w:rsid w:val="00B825AF"/>
    <w:rsid w:val="00B827B6"/>
    <w:rsid w:val="00B9249B"/>
    <w:rsid w:val="00B933CE"/>
    <w:rsid w:val="00B95DA8"/>
    <w:rsid w:val="00B961DF"/>
    <w:rsid w:val="00B9741E"/>
    <w:rsid w:val="00BB01F0"/>
    <w:rsid w:val="00BB1923"/>
    <w:rsid w:val="00BB7D87"/>
    <w:rsid w:val="00BD3771"/>
    <w:rsid w:val="00BE2E47"/>
    <w:rsid w:val="00BE340D"/>
    <w:rsid w:val="00BE3AE1"/>
    <w:rsid w:val="00BE4EA9"/>
    <w:rsid w:val="00BE5C65"/>
    <w:rsid w:val="00BE771D"/>
    <w:rsid w:val="00BF0F3A"/>
    <w:rsid w:val="00C069FD"/>
    <w:rsid w:val="00C10E4E"/>
    <w:rsid w:val="00C176F6"/>
    <w:rsid w:val="00C21A60"/>
    <w:rsid w:val="00C253D3"/>
    <w:rsid w:val="00C333D3"/>
    <w:rsid w:val="00C37099"/>
    <w:rsid w:val="00C5157A"/>
    <w:rsid w:val="00C523B4"/>
    <w:rsid w:val="00C5481E"/>
    <w:rsid w:val="00C5665B"/>
    <w:rsid w:val="00C70CD0"/>
    <w:rsid w:val="00C73464"/>
    <w:rsid w:val="00C73890"/>
    <w:rsid w:val="00C74C88"/>
    <w:rsid w:val="00C75A9E"/>
    <w:rsid w:val="00C903E8"/>
    <w:rsid w:val="00CA36C6"/>
    <w:rsid w:val="00CA4CE9"/>
    <w:rsid w:val="00CB0D62"/>
    <w:rsid w:val="00CB1C9F"/>
    <w:rsid w:val="00CB5D3F"/>
    <w:rsid w:val="00CB6B70"/>
    <w:rsid w:val="00CB7E59"/>
    <w:rsid w:val="00CC6158"/>
    <w:rsid w:val="00CD17C3"/>
    <w:rsid w:val="00CD58D6"/>
    <w:rsid w:val="00CD67DE"/>
    <w:rsid w:val="00CE00EC"/>
    <w:rsid w:val="00CE191F"/>
    <w:rsid w:val="00D11B70"/>
    <w:rsid w:val="00D15487"/>
    <w:rsid w:val="00D26858"/>
    <w:rsid w:val="00D31DEC"/>
    <w:rsid w:val="00D33DC7"/>
    <w:rsid w:val="00D375C2"/>
    <w:rsid w:val="00D37E4A"/>
    <w:rsid w:val="00D40964"/>
    <w:rsid w:val="00D43CB1"/>
    <w:rsid w:val="00D53815"/>
    <w:rsid w:val="00D5387F"/>
    <w:rsid w:val="00D579FD"/>
    <w:rsid w:val="00D57C73"/>
    <w:rsid w:val="00D60A34"/>
    <w:rsid w:val="00D61EC2"/>
    <w:rsid w:val="00D65473"/>
    <w:rsid w:val="00D678E2"/>
    <w:rsid w:val="00D74901"/>
    <w:rsid w:val="00D75239"/>
    <w:rsid w:val="00D76E43"/>
    <w:rsid w:val="00D85909"/>
    <w:rsid w:val="00D91587"/>
    <w:rsid w:val="00D924A0"/>
    <w:rsid w:val="00D927FD"/>
    <w:rsid w:val="00DA1C3D"/>
    <w:rsid w:val="00DB3B71"/>
    <w:rsid w:val="00DB697B"/>
    <w:rsid w:val="00DB78BC"/>
    <w:rsid w:val="00DD3B4D"/>
    <w:rsid w:val="00DD7CA3"/>
    <w:rsid w:val="00DF0E24"/>
    <w:rsid w:val="00DF110B"/>
    <w:rsid w:val="00DF5497"/>
    <w:rsid w:val="00E06B53"/>
    <w:rsid w:val="00E12625"/>
    <w:rsid w:val="00E147B5"/>
    <w:rsid w:val="00E20061"/>
    <w:rsid w:val="00E23332"/>
    <w:rsid w:val="00E23676"/>
    <w:rsid w:val="00E313DE"/>
    <w:rsid w:val="00E31639"/>
    <w:rsid w:val="00E410C2"/>
    <w:rsid w:val="00E54CFA"/>
    <w:rsid w:val="00E578C1"/>
    <w:rsid w:val="00E63E53"/>
    <w:rsid w:val="00E6736A"/>
    <w:rsid w:val="00E70310"/>
    <w:rsid w:val="00E708F2"/>
    <w:rsid w:val="00E73F66"/>
    <w:rsid w:val="00E76010"/>
    <w:rsid w:val="00E8161A"/>
    <w:rsid w:val="00E8598F"/>
    <w:rsid w:val="00E90E96"/>
    <w:rsid w:val="00E92612"/>
    <w:rsid w:val="00E936CE"/>
    <w:rsid w:val="00EA1868"/>
    <w:rsid w:val="00EA2C3F"/>
    <w:rsid w:val="00EA4A4A"/>
    <w:rsid w:val="00EB0464"/>
    <w:rsid w:val="00EB5200"/>
    <w:rsid w:val="00EB739E"/>
    <w:rsid w:val="00ED4124"/>
    <w:rsid w:val="00ED62EC"/>
    <w:rsid w:val="00ED7BED"/>
    <w:rsid w:val="00EE62EF"/>
    <w:rsid w:val="00EF14B9"/>
    <w:rsid w:val="00EF160E"/>
    <w:rsid w:val="00EF5816"/>
    <w:rsid w:val="00F06DDF"/>
    <w:rsid w:val="00F112E8"/>
    <w:rsid w:val="00F30DB7"/>
    <w:rsid w:val="00F31C9E"/>
    <w:rsid w:val="00F36EB4"/>
    <w:rsid w:val="00F40721"/>
    <w:rsid w:val="00F61FBF"/>
    <w:rsid w:val="00F7303A"/>
    <w:rsid w:val="00F73478"/>
    <w:rsid w:val="00F73ACB"/>
    <w:rsid w:val="00F8028F"/>
    <w:rsid w:val="00F81C42"/>
    <w:rsid w:val="00F826E7"/>
    <w:rsid w:val="00FA0003"/>
    <w:rsid w:val="00FA595C"/>
    <w:rsid w:val="00FB0A79"/>
    <w:rsid w:val="00FC4EE5"/>
    <w:rsid w:val="00FC5636"/>
    <w:rsid w:val="00FE33D4"/>
    <w:rsid w:val="00FE4DF9"/>
    <w:rsid w:val="00FE6E2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Постъпили наказателни дела през 2016 г., относителен дял по групи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постъпили наказателни дела през 2016г., относителен дял по групи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ЧНД</c:v>
                </c:pt>
                <c:pt idx="4">
                  <c:v>ЧНД-Д</c:v>
                </c:pt>
                <c:pt idx="5">
                  <c:v>НАХД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395</c:v>
                </c:pt>
                <c:pt idx="1">
                  <c:v>25</c:v>
                </c:pt>
                <c:pt idx="2">
                  <c:v>94</c:v>
                </c:pt>
                <c:pt idx="3">
                  <c:v>140</c:v>
                </c:pt>
                <c:pt idx="4">
                  <c:v>712</c:v>
                </c:pt>
                <c:pt idx="5">
                  <c:v>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Свършени наказателни дела по видове за 2016г., сравнителна графика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свършени наказателни дела по видове за 2016г., сравнителна графика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ЗБППМН</c:v>
                </c:pt>
                <c:pt idx="1">
                  <c:v>РЕАБИЛИТАЦИЯ</c:v>
                </c:pt>
                <c:pt idx="2">
                  <c:v>ПРИНУДИТЕЛНИ МЕД.МЕРКИ</c:v>
                </c:pt>
                <c:pt idx="3">
                  <c:v>КУМУЛАЦИИ</c:v>
                </c:pt>
                <c:pt idx="4">
                  <c:v>НАХД</c:v>
                </c:pt>
                <c:pt idx="5">
                  <c:v>УБДХ</c:v>
                </c:pt>
                <c:pt idx="6">
                  <c:v>МЕРКИ ЗА НЕОТКЛОНЕНИЕ</c:v>
                </c:pt>
                <c:pt idx="7">
                  <c:v>ДРУГИ ДЕЛА</c:v>
                </c:pt>
                <c:pt idx="8">
                  <c:v>ЧНД-Д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29</c:v>
                </c:pt>
                <c:pt idx="2">
                  <c:v>65</c:v>
                </c:pt>
                <c:pt idx="3">
                  <c:v>18</c:v>
                </c:pt>
                <c:pt idx="4">
                  <c:v>356</c:v>
                </c:pt>
                <c:pt idx="5">
                  <c:v>29</c:v>
                </c:pt>
                <c:pt idx="6">
                  <c:v>25</c:v>
                </c:pt>
                <c:pt idx="7">
                  <c:v>19</c:v>
                </c:pt>
                <c:pt idx="8">
                  <c:v>689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29088"/>
        <c:axId val="73930624"/>
        <c:axId val="0"/>
      </c:bar3DChart>
      <c:catAx>
        <c:axId val="7392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3930624"/>
        <c:crosses val="autoZero"/>
        <c:auto val="1"/>
        <c:lblAlgn val="ctr"/>
        <c:lblOffset val="100"/>
        <c:noMultiLvlLbl val="0"/>
      </c:catAx>
      <c:valAx>
        <c:axId val="7393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2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Решени по същество дела от общ характер за 2016г., сравнителна графика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 по същество дела от общ характер за 2016г., сравнителна графика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финансовата, данъчната и осигурителната системи</c:v>
                </c:pt>
                <c:pt idx="6">
                  <c:v>престъпления п/в държавата и обществените 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общественото 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4</c:v>
                </c:pt>
                <c:pt idx="2">
                  <c:v>24</c:v>
                </c:pt>
                <c:pt idx="3">
                  <c:v>92</c:v>
                </c:pt>
                <c:pt idx="4">
                  <c:v>27</c:v>
                </c:pt>
                <c:pt idx="5">
                  <c:v>0</c:v>
                </c:pt>
                <c:pt idx="6">
                  <c:v>1</c:v>
                </c:pt>
                <c:pt idx="7">
                  <c:v>26</c:v>
                </c:pt>
                <c:pt idx="8">
                  <c:v>11</c:v>
                </c:pt>
                <c:pt idx="9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50336"/>
        <c:axId val="73951872"/>
        <c:axId val="0"/>
      </c:bar3DChart>
      <c:catAx>
        <c:axId val="7395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73951872"/>
        <c:crosses val="autoZero"/>
        <c:auto val="1"/>
        <c:lblAlgn val="ctr"/>
        <c:lblOffset val="100"/>
        <c:noMultiLvlLbl val="0"/>
      </c:catAx>
      <c:valAx>
        <c:axId val="7395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5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Постъпили граждански дела за 2016г., относителен дял по групи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постъпили граждански дела за 2016г., относителен дял по групи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ГРАЖДДАНСКИ ДЕЛА ПО ОБЩИЯ РЕД</c:v>
                </c:pt>
                <c:pt idx="1">
                  <c:v>ПРОИЗВОДСТВА ПО ЧЛ.310 ГПК</c:v>
                </c:pt>
                <c:pt idx="2">
                  <c:v>АДМИН.ДЕЛА ПО ЗСПЗЗ И ЗВГЗГФ</c:v>
                </c:pt>
                <c:pt idx="3">
                  <c:v>ЧГД</c:v>
                </c:pt>
                <c:pt idx="4">
                  <c:v>ДЕЛА ПО ЧЛ.410 И ЧЛ.417 ГПК</c:v>
                </c:pt>
                <c:pt idx="5">
                  <c:v>ДРУГИ ГРАЖДАНСКИ ДЕЛА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659</c:v>
                </c:pt>
                <c:pt idx="1">
                  <c:v>64</c:v>
                </c:pt>
                <c:pt idx="2">
                  <c:v>4</c:v>
                </c:pt>
                <c:pt idx="3">
                  <c:v>257</c:v>
                </c:pt>
                <c:pt idx="4">
                  <c:v>1822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Свършени граждански дела през 2016 г., сравнителна графика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свръшени граждански дела през 2016г., сравнителна графика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искове по СК, ЗЗДН, ЗЛС, ЗГР, ЗЗДетето,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производства</c:v>
                </c:pt>
                <c:pt idx="9">
                  <c:v>ЧГД-заповедни производства</c:v>
                </c:pt>
                <c:pt idx="10">
                  <c:v>ЧГД по регламент</c:v>
                </c:pt>
                <c:pt idx="11">
                  <c:v>други гражд.дела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399</c:v>
                </c:pt>
                <c:pt idx="1">
                  <c:v>113</c:v>
                </c:pt>
                <c:pt idx="2">
                  <c:v>18</c:v>
                </c:pt>
                <c:pt idx="3">
                  <c:v>27</c:v>
                </c:pt>
                <c:pt idx="4">
                  <c:v>130</c:v>
                </c:pt>
                <c:pt idx="5">
                  <c:v>47</c:v>
                </c:pt>
                <c:pt idx="6">
                  <c:v>6</c:v>
                </c:pt>
                <c:pt idx="7">
                  <c:v>14</c:v>
                </c:pt>
                <c:pt idx="8">
                  <c:v>270</c:v>
                </c:pt>
                <c:pt idx="9">
                  <c:v>1826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8976"/>
        <c:axId val="120400512"/>
        <c:axId val="0"/>
      </c:bar3DChart>
      <c:catAx>
        <c:axId val="1203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00512"/>
        <c:crosses val="autoZero"/>
        <c:auto val="1"/>
        <c:lblAlgn val="ctr"/>
        <c:lblOffset val="100"/>
        <c:noMultiLvlLbl val="0"/>
      </c:catAx>
      <c:valAx>
        <c:axId val="12040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4082-B1EC-4E00-9047-8B426252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8991</Words>
  <Characters>51250</Characters>
  <Application>Microsoft Office Word</Application>
  <DocSecurity>0</DocSecurity>
  <Lines>427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 П  Р  Е  Д  Е  Л  Е  Н  И   Е :</vt:lpstr>
      <vt:lpstr>О   П  Р  Е  Д  Е  Л  Е  Н  И   Е :</vt:lpstr>
    </vt:vector>
  </TitlesOfParts>
  <Company>Ministry of Finance</Company>
  <LinksUpToDate>false</LinksUpToDate>
  <CharactersWithSpaces>60121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П  Р  Е  Д  Е  Л  Е  Н  И   Е :</dc:title>
  <dc:creator>RC Kazanlak</dc:creator>
  <cp:lastModifiedBy>Стефка Иванова Караджова</cp:lastModifiedBy>
  <cp:revision>33</cp:revision>
  <cp:lastPrinted>2017-01-31T07:36:00Z</cp:lastPrinted>
  <dcterms:created xsi:type="dcterms:W3CDTF">2017-01-23T15:21:00Z</dcterms:created>
  <dcterms:modified xsi:type="dcterms:W3CDTF">2017-01-31T07:42:00Z</dcterms:modified>
</cp:coreProperties>
</file>